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982584" w:rsidP="00C43A43">
      <w:pPr>
        <w:pStyle w:val="Title"/>
      </w:pPr>
      <w:r>
        <w:t xml:space="preserve">Siskiyou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1219F6" w:rsidP="00E71203">
      <w:pPr>
        <w:rPr>
          <w:sz w:val="22"/>
          <w:szCs w:val="22"/>
        </w:rPr>
      </w:pPr>
      <w:r>
        <w:rPr>
          <w:noProof/>
          <w:sz w:val="22"/>
          <w:szCs w:val="22"/>
        </w:rPr>
        <mc:AlternateContent>
          <mc:Choice Requires="wps">
            <w:drawing>
              <wp:anchor distT="91440" distB="91440" distL="114300" distR="114300" simplePos="0" relativeHeight="251659264" behindDoc="0" locked="0" layoutInCell="0" allowOverlap="1">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F632F" w:rsidRDefault="00DF632F">
                            <w:pPr>
                              <w:rPr>
                                <w:color w:val="4F81BD" w:themeColor="accent1"/>
                                <w:sz w:val="20"/>
                                <w:szCs w:val="20"/>
                              </w:rPr>
                            </w:pPr>
                            <w:r>
                              <w:rPr>
                                <w:noProof/>
                              </w:rPr>
                              <w:drawing>
                                <wp:inline distT="0" distB="0" distL="0" distR="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DF632F" w:rsidRDefault="00DF632F">
                      <w:pPr>
                        <w:rPr>
                          <w:color w:val="4F81BD" w:themeColor="accent1"/>
                          <w:sz w:val="20"/>
                          <w:szCs w:val="20"/>
                        </w:rPr>
                      </w:pPr>
                      <w:r>
                        <w:rPr>
                          <w:noProof/>
                        </w:rPr>
                        <w:drawing>
                          <wp:inline distT="0" distB="0" distL="0" distR="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sidR="007B0FE3">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636275" w:rsidP="00726A10">
      <w:pPr>
        <w:rPr>
          <w:sz w:val="22"/>
          <w:szCs w:val="22"/>
        </w:rPr>
      </w:pPr>
      <w:hyperlink r:id="rId11"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2"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3"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982584" w:rsidP="003644DB">
      <w:pPr>
        <w:pStyle w:val="Title"/>
      </w:pPr>
      <w:r>
        <w:lastRenderedPageBreak/>
        <w:t xml:space="preserve">Siskiyou </w:t>
      </w:r>
      <w:r w:rsidR="003644DB">
        <w:t>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0E6E6B" w:rsidRDefault="003644DB" w:rsidP="003644DB">
      <w:pPr>
        <w:rPr>
          <w:rFonts w:eastAsia="Times New Roman"/>
        </w:rPr>
      </w:pPr>
      <w:r w:rsidRPr="00A9360B">
        <w:t xml:space="preserve">County Name:  </w:t>
      </w:r>
      <w:r w:rsidR="00982584">
        <w:rPr>
          <w:b/>
          <w:sz w:val="28"/>
          <w:szCs w:val="28"/>
        </w:rPr>
        <w:t>Siskiyou</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2B6343">
        <w:t xml:space="preserve">  </w:t>
      </w:r>
      <w:r w:rsidR="00982584">
        <w:t xml:space="preserve">     </w:t>
      </w:r>
      <w:r w:rsidR="00982584" w:rsidRPr="00982584">
        <w:rPr>
          <w:color w:val="000000"/>
        </w:rPr>
        <w:t>45,243</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3644DB" w:rsidP="003644DB">
      <w:r w:rsidRPr="00A9360B">
        <w:tab/>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t>________________________________________________________________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________________________________________________________________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________________________________________________________________</w:t>
      </w:r>
    </w:p>
    <w:p w:rsidR="003644DB" w:rsidRDefault="003644DB" w:rsidP="003644DB">
      <w:r>
        <w:t xml:space="preserve">Specialty MH Data </w:t>
      </w:r>
      <w:r w:rsidR="001C4A7D">
        <w:t xml:space="preserve">from </w:t>
      </w:r>
      <w:r>
        <w:t xml:space="preserve">review Year 2013-2014:   </w:t>
      </w:r>
      <w:hyperlink r:id="rId14" w:history="1">
        <w:r w:rsidRPr="00B7473B">
          <w:rPr>
            <w:rStyle w:val="Hyperlink"/>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CF2FBA">
        <w:tab/>
      </w:r>
      <w:r w:rsidR="00CF2FBA">
        <w:tab/>
      </w:r>
      <w:r w:rsidR="00632F4C">
        <w:t xml:space="preserve">       </w:t>
      </w:r>
      <w:r w:rsidR="00CF2FBA" w:rsidRPr="00CF2FBA">
        <w:rPr>
          <w:color w:val="000000"/>
        </w:rPr>
        <w:t>13,801</w:t>
      </w:r>
    </w:p>
    <w:p w:rsidR="003644DB" w:rsidRDefault="003644DB" w:rsidP="003644DB">
      <w:pPr>
        <w:ind w:firstLine="720"/>
      </w:pPr>
      <w:r w:rsidRPr="00A9360B">
        <w:t>Average number Medi-Cal eli</w:t>
      </w:r>
      <w:r>
        <w:t xml:space="preserve">gible persons per month:  </w:t>
      </w:r>
      <w:r w:rsidR="002B16D8">
        <w:t xml:space="preserve"> </w:t>
      </w:r>
      <w:r w:rsidR="00CF2FBA">
        <w:t xml:space="preserve">       </w:t>
      </w:r>
      <w:r w:rsidR="00CF2FBA" w:rsidRPr="00CF2FBA">
        <w:rPr>
          <w:color w:val="000000"/>
        </w:rPr>
        <w:t>11,120</w:t>
      </w:r>
    </w:p>
    <w:p w:rsidR="003644DB" w:rsidRPr="00A9360B" w:rsidRDefault="003644DB" w:rsidP="003644DB">
      <w:r>
        <w:tab/>
        <w:t>Percent of Medi-Cal eligible persons who were:</w:t>
      </w:r>
    </w:p>
    <w:p w:rsidR="003644DB" w:rsidRDefault="003644DB" w:rsidP="00CF2FBA">
      <w:pPr>
        <w:pStyle w:val="Header"/>
        <w:tabs>
          <w:tab w:val="clear" w:pos="4680"/>
          <w:tab w:val="clear" w:pos="9360"/>
        </w:tabs>
        <w:spacing w:after="200" w:line="276" w:lineRule="auto"/>
      </w:pPr>
      <w:r>
        <w:tab/>
      </w:r>
      <w:r>
        <w:tab/>
        <w:t xml:space="preserve">Children, ages 0-17:  </w:t>
      </w:r>
      <w:r w:rsidR="00FB61D3">
        <w:t xml:space="preserve">39.5 </w:t>
      </w:r>
      <w:r>
        <w:t>%</w:t>
      </w:r>
    </w:p>
    <w:p w:rsidR="003644DB" w:rsidRDefault="003644DB" w:rsidP="003644DB">
      <w:pPr>
        <w:ind w:left="720" w:firstLine="720"/>
      </w:pPr>
      <w:r>
        <w:t xml:space="preserve">Adults, ages 18-59:  </w:t>
      </w:r>
      <w:r w:rsidR="00FB61D3">
        <w:t xml:space="preserve"> 45.5 </w:t>
      </w:r>
      <w:r>
        <w:t>%</w:t>
      </w:r>
    </w:p>
    <w:p w:rsidR="003644DB" w:rsidRDefault="003644DB" w:rsidP="003644DB">
      <w:pPr>
        <w:ind w:left="720" w:firstLine="720"/>
        <w:rPr>
          <w:u w:val="single"/>
        </w:rPr>
      </w:pPr>
      <w:r>
        <w:t xml:space="preserve">Adults, Ages 60 and Over:  </w:t>
      </w:r>
      <w:r w:rsidR="00FB61D3">
        <w:t xml:space="preserve">15.0 </w:t>
      </w:r>
      <w:r>
        <w:t>%</w:t>
      </w:r>
      <w:r w:rsidRPr="00A9360B">
        <w:tab/>
      </w:r>
      <w:r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CF2FBA">
        <w:t xml:space="preserve">       </w:t>
      </w:r>
      <w:r w:rsidR="00CF2FBA" w:rsidRPr="00CF2FBA">
        <w:rPr>
          <w:color w:val="000000"/>
        </w:rPr>
        <w:t>736</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2B16D8">
        <w:t xml:space="preserve"> </w:t>
      </w:r>
      <w:r w:rsidR="00FB61D3">
        <w:t>30.7</w:t>
      </w:r>
      <w:r w:rsidR="00CF2FBA">
        <w:t xml:space="preserve"> </w:t>
      </w:r>
      <w:r>
        <w:t>%</w:t>
      </w:r>
    </w:p>
    <w:p w:rsidR="003644DB" w:rsidRDefault="003644DB" w:rsidP="003644DB">
      <w:pPr>
        <w:ind w:left="720" w:firstLine="720"/>
      </w:pPr>
      <w:r w:rsidRPr="00A9360B">
        <w:t xml:space="preserve">Adults 18-59: </w:t>
      </w:r>
      <w:r w:rsidR="003A0022">
        <w:t xml:space="preserve"> </w:t>
      </w:r>
      <w:r w:rsidR="002B16D8">
        <w:t xml:space="preserve"> </w:t>
      </w:r>
      <w:r w:rsidR="00FB61D3">
        <w:t xml:space="preserve"> </w:t>
      </w:r>
      <w:r w:rsidR="00CF2FBA">
        <w:t xml:space="preserve">59.6 </w:t>
      </w:r>
      <w:r>
        <w:t>%</w:t>
      </w:r>
    </w:p>
    <w:p w:rsidR="00CB31BC" w:rsidRDefault="003644DB" w:rsidP="006867F9">
      <w:pPr>
        <w:ind w:left="720" w:firstLine="720"/>
      </w:pPr>
      <w:r w:rsidRPr="00A9360B">
        <w:t xml:space="preserve">Adults 60 and Over: </w:t>
      </w:r>
      <w:r w:rsidR="003A0022">
        <w:t xml:space="preserve"> </w:t>
      </w:r>
      <w:r w:rsidR="00CF2FBA">
        <w:t xml:space="preserve"> 9.</w:t>
      </w:r>
      <w:r w:rsidR="00FB61D3">
        <w:t xml:space="preserve">7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5"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Default="00004CE0" w:rsidP="00C43A43">
      <w:pPr>
        <w:shd w:val="clear" w:color="auto" w:fill="FFFFFF"/>
        <w:rPr>
          <w:rFonts w:eastAsia="Times New Roman"/>
          <w:color w:val="000000"/>
        </w:rPr>
      </w:pPr>
      <w:r w:rsidRPr="008C3A04">
        <w:rPr>
          <w:rFonts w:eastAsia="Times New Roman"/>
          <w:color w:val="FF0000"/>
          <w:u w:val="single"/>
        </w:rPr>
        <w:t>X</w:t>
      </w:r>
      <w:r w:rsidR="00C43A43" w:rsidRPr="008C3A04">
        <w:rPr>
          <w:rFonts w:eastAsia="Times New Roman"/>
          <w:color w:val="000000"/>
        </w:rPr>
        <w:t xml:space="preserve">  </w:t>
      </w:r>
      <w:r w:rsidR="00C43A43" w:rsidRPr="00C43A43">
        <w:rPr>
          <w:rFonts w:eastAsia="Times New Roman"/>
          <w:color w:val="000000"/>
        </w:rPr>
        <w:t xml:space="preserve"> Check here if your county does not have such data</w:t>
      </w:r>
      <w:r w:rsidR="00C43A43">
        <w:rPr>
          <w:rFonts w:eastAsia="Times New Roman"/>
          <w:color w:val="000000"/>
        </w:rPr>
        <w:t xml:space="preserve"> or </w:t>
      </w:r>
      <w:r w:rsidR="00C43A43" w:rsidRPr="00C43A43">
        <w:rPr>
          <w:rFonts w:eastAsia="Times New Roman"/>
          <w:color w:val="000000"/>
        </w:rPr>
        <w:t>information.</w:t>
      </w:r>
    </w:p>
    <w:p w:rsidR="008C3A04" w:rsidRPr="00C43A43" w:rsidRDefault="008C3A04" w:rsidP="00C43A43">
      <w:pPr>
        <w:shd w:val="clear" w:color="auto" w:fill="FFFFFF"/>
        <w:rPr>
          <w:rFonts w:eastAsia="Times New Roman"/>
          <w:color w:val="000000"/>
        </w:rPr>
      </w:pPr>
    </w:p>
    <w:p w:rsidR="008C3A04" w:rsidRDefault="00C43A43" w:rsidP="00C43A43">
      <w:pPr>
        <w:shd w:val="clear" w:color="auto" w:fill="FFFFFF"/>
        <w:rPr>
          <w:rFonts w:eastAsia="Times New Roman"/>
          <w:b/>
          <w:color w:val="FF0000"/>
        </w:rPr>
      </w:pPr>
      <w:r w:rsidRPr="00C43A43">
        <w:rPr>
          <w:rFonts w:eastAsia="Times New Roman"/>
          <w:b/>
          <w:color w:val="000000"/>
        </w:rPr>
        <w:t>1)  Please describe any efforts in your county to improve t</w:t>
      </w:r>
      <w:r w:rsidR="00004CE0">
        <w:rPr>
          <w:rFonts w:eastAsia="Times New Roman"/>
          <w:b/>
          <w:color w:val="000000"/>
        </w:rPr>
        <w:t>he physical health of clients</w:t>
      </w:r>
      <w:r w:rsidR="00004CE0" w:rsidRPr="00004CE0">
        <w:rPr>
          <w:rFonts w:eastAsia="Times New Roman"/>
          <w:b/>
          <w:color w:val="FF0000"/>
        </w:rPr>
        <w:t xml:space="preserve">.  </w:t>
      </w:r>
    </w:p>
    <w:p w:rsidR="008C3A04" w:rsidRDefault="00004CE0" w:rsidP="00C43A43">
      <w:pPr>
        <w:shd w:val="clear" w:color="auto" w:fill="FFFFFF"/>
        <w:rPr>
          <w:rFonts w:eastAsia="Times New Roman"/>
          <w:color w:val="FF0000"/>
        </w:rPr>
      </w:pPr>
      <w:r w:rsidRPr="00004CE0">
        <w:rPr>
          <w:rFonts w:eastAsia="Times New Roman"/>
          <w:color w:val="FF0000"/>
        </w:rPr>
        <w:t>Clinic</w:t>
      </w:r>
      <w:r>
        <w:rPr>
          <w:rFonts w:eastAsia="Times New Roman"/>
          <w:color w:val="FF0000"/>
        </w:rPr>
        <w:t>ia</w:t>
      </w:r>
      <w:r w:rsidRPr="00004CE0">
        <w:rPr>
          <w:rFonts w:eastAsia="Times New Roman"/>
          <w:color w:val="FF0000"/>
        </w:rPr>
        <w:t>ns</w:t>
      </w:r>
      <w:r>
        <w:rPr>
          <w:rFonts w:eastAsia="Times New Roman"/>
          <w:color w:val="FF0000"/>
        </w:rPr>
        <w:t xml:space="preserve"> and Case Managers work individually with clients to link them to primary care providers.  The MHP also provides transportation to medical appointments, and Case Management support to assist clients in accessing care.</w:t>
      </w:r>
    </w:p>
    <w:p w:rsidR="008C3A04" w:rsidRPr="008C3A04" w:rsidRDefault="008C3A04" w:rsidP="00C43A43">
      <w:pPr>
        <w:shd w:val="clear" w:color="auto" w:fill="FFFFFF"/>
        <w:rPr>
          <w:rFonts w:eastAsia="Times New Roman"/>
          <w:color w:val="FF0000"/>
        </w:rPr>
      </w:pPr>
    </w:p>
    <w:p w:rsidR="008C3A04"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r w:rsidR="00ED554B">
        <w:rPr>
          <w:rFonts w:eastAsia="Times New Roman"/>
          <w:b/>
          <w:color w:val="000000"/>
        </w:rPr>
        <w:t xml:space="preserve"> </w:t>
      </w:r>
    </w:p>
    <w:p w:rsidR="00C43A43" w:rsidRDefault="00ED554B" w:rsidP="00C43A43">
      <w:pPr>
        <w:shd w:val="clear" w:color="auto" w:fill="FFFFFF"/>
        <w:rPr>
          <w:rFonts w:eastAsia="Times New Roman"/>
          <w:color w:val="FF0000"/>
        </w:rPr>
      </w:pPr>
      <w:r>
        <w:rPr>
          <w:rFonts w:eastAsia="Times New Roman"/>
          <w:color w:val="FF0000"/>
        </w:rPr>
        <w:t>Clinicians and case managers make referrals to partner agencies and to primary care providers to support, engage and motivate them to take charge of improving their physical health.  The MHP also provides funds on occasion through the FSP (Full Services Partner</w:t>
      </w:r>
      <w:r w:rsidR="00384D5E">
        <w:rPr>
          <w:rFonts w:eastAsia="Times New Roman"/>
          <w:color w:val="FF0000"/>
        </w:rPr>
        <w:t xml:space="preserve">ship program) to engage clients </w:t>
      </w:r>
      <w:r>
        <w:rPr>
          <w:rFonts w:eastAsia="Times New Roman"/>
          <w:color w:val="FF0000"/>
        </w:rPr>
        <w:t>in activities that promote improved physical health such as Y memberships.</w:t>
      </w:r>
      <w:r w:rsidR="00384D5E">
        <w:rPr>
          <w:rFonts w:eastAsia="Times New Roman"/>
          <w:color w:val="FF0000"/>
        </w:rPr>
        <w:t xml:space="preserve"> </w:t>
      </w:r>
      <w:r w:rsidR="002C736E">
        <w:rPr>
          <w:rFonts w:eastAsia="Times New Roman"/>
          <w:color w:val="FF0000"/>
        </w:rPr>
        <w:t xml:space="preserve"> The MHP remains limited in its</w:t>
      </w:r>
      <w:r w:rsidR="00384D5E">
        <w:rPr>
          <w:rFonts w:eastAsia="Times New Roman"/>
          <w:color w:val="FF0000"/>
        </w:rPr>
        <w:t xml:space="preserve"> ability to provide wellness programs as they have been implemented in other counties due to the lack of a Wellness Center.</w:t>
      </w:r>
    </w:p>
    <w:p w:rsidR="008C3A04" w:rsidRPr="00ED554B" w:rsidRDefault="008C3A04" w:rsidP="00C43A43">
      <w:pPr>
        <w:shd w:val="clear" w:color="auto" w:fill="FFFFFF"/>
        <w:rPr>
          <w:rFonts w:eastAsia="Times New Roman"/>
          <w:color w:val="FF0000"/>
        </w:rPr>
      </w:pPr>
    </w:p>
    <w:p w:rsidR="00C43A43" w:rsidRPr="00C43A43" w:rsidRDefault="00C43A43" w:rsidP="00C43A43">
      <w:pPr>
        <w:shd w:val="clear" w:color="auto" w:fill="FFFFFF"/>
        <w:rPr>
          <w:rFonts w:eastAsia="Times New Roman"/>
          <w:color w:val="000000"/>
        </w:rPr>
      </w:pPr>
      <w:r w:rsidRPr="00C43A43">
        <w:rPr>
          <w:rFonts w:eastAsia="Times New Roman"/>
          <w:color w:val="000000"/>
        </w:rPr>
        <w:lastRenderedPageBreak/>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0762BE" w:rsidRDefault="00C43A43" w:rsidP="001C4A7D">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p>
    <w:p w:rsidR="000762BE" w:rsidRDefault="000762BE" w:rsidP="000762BE">
      <w:pPr>
        <w:shd w:val="clear" w:color="auto" w:fill="FFFFFF"/>
        <w:spacing w:after="0" w:line="240" w:lineRule="auto"/>
      </w:pPr>
    </w:p>
    <w:p w:rsidR="000762BE" w:rsidRPr="00E54B3B" w:rsidRDefault="000762BE" w:rsidP="000762BE">
      <w:pPr>
        <w:shd w:val="clear" w:color="auto" w:fill="FFFFFF"/>
        <w:spacing w:after="0" w:line="240" w:lineRule="auto"/>
        <w:rPr>
          <w:sz w:val="28"/>
          <w:szCs w:val="28"/>
        </w:rPr>
      </w:pPr>
    </w:p>
    <w:p w:rsidR="00C43A43" w:rsidRPr="000762BE" w:rsidRDefault="00C43A43" w:rsidP="000762BE">
      <w:pPr>
        <w:shd w:val="clear" w:color="auto" w:fill="FFFFFF"/>
        <w:spacing w:after="0" w:line="240" w:lineRule="auto"/>
        <w:rPr>
          <w:rFonts w:eastAsia="Times New Roman"/>
          <w:color w:val="000000"/>
        </w:rPr>
      </w:pPr>
      <w:r w:rsidRPr="00E54B3B">
        <w:rPr>
          <w:sz w:val="28"/>
          <w:szCs w:val="28"/>
        </w:rPr>
        <w:t>NEW CLIENTS</w:t>
      </w:r>
      <w:r w:rsidR="001C4A7D" w:rsidRPr="00E54B3B">
        <w:rPr>
          <w:sz w:val="28"/>
          <w:szCs w:val="28"/>
        </w:rPr>
        <w:t>:</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8C3A04" w:rsidRPr="00C43A43" w:rsidRDefault="009622A7" w:rsidP="00C43A43">
      <w:pPr>
        <w:shd w:val="clear" w:color="auto" w:fill="FFFFFF"/>
        <w:rPr>
          <w:rFonts w:eastAsia="Times New Roman"/>
          <w:color w:val="000000"/>
        </w:rPr>
      </w:pPr>
      <w:r>
        <w:rPr>
          <w:rFonts w:eastAsia="Times New Roman"/>
          <w:color w:val="FF0000"/>
          <w:u w:val="single"/>
        </w:rPr>
        <w:t>X</w:t>
      </w:r>
      <w:r w:rsidRPr="008C3A04">
        <w:rPr>
          <w:rFonts w:eastAsia="Times New Roman"/>
          <w:color w:val="FF0000"/>
        </w:rPr>
        <w:t xml:space="preserve">  </w:t>
      </w:r>
      <w:r w:rsidR="008C3A04">
        <w:rPr>
          <w:rFonts w:eastAsia="Times New Roman"/>
          <w:color w:val="000000"/>
        </w:rPr>
        <w:t xml:space="preserve">   </w:t>
      </w:r>
      <w:r w:rsidR="00C43A43" w:rsidRPr="00C43A43">
        <w:rPr>
          <w:rFonts w:eastAsia="Times New Roman"/>
          <w:color w:val="000000"/>
        </w:rPr>
        <w:t>Check here if your county does not have this information.</w:t>
      </w:r>
    </w:p>
    <w:p w:rsidR="008C3A04" w:rsidRDefault="00C43A43" w:rsidP="00C43A43">
      <w:pPr>
        <w:shd w:val="clear" w:color="auto" w:fill="FFFFFF"/>
        <w:rPr>
          <w:rFonts w:eastAsia="Times New Roman"/>
          <w:color w:val="FF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r w:rsidR="009622A7">
        <w:rPr>
          <w:rFonts w:eastAsia="Times New Roman"/>
          <w:b/>
          <w:color w:val="000000"/>
        </w:rPr>
        <w:t xml:space="preserve">  </w:t>
      </w:r>
    </w:p>
    <w:p w:rsidR="008C3A04" w:rsidRDefault="009622A7" w:rsidP="00C43A43">
      <w:pPr>
        <w:shd w:val="clear" w:color="auto" w:fill="FFFFFF"/>
        <w:rPr>
          <w:rFonts w:eastAsia="Times New Roman"/>
          <w:color w:val="FF0000"/>
        </w:rPr>
      </w:pPr>
      <w:r>
        <w:rPr>
          <w:rFonts w:eastAsia="Times New Roman"/>
          <w:color w:val="FF0000"/>
        </w:rPr>
        <w:t>MHP currently defines ‘new’ clients as clients who have never received mental health services at this agency.</w:t>
      </w:r>
      <w:r w:rsidR="006877A6">
        <w:rPr>
          <w:rFonts w:eastAsia="Times New Roman"/>
          <w:color w:val="FF0000"/>
        </w:rPr>
        <w:t xml:space="preserve">  The MHP converted to an EHR in November of 2012, and the difficulties surrounding pulling data from two systems complicates this issue.  The numbers below are clients seen in FY 13-14 who had not previously been open to the system since the MHP converted to Anasazi in 11/2012.</w:t>
      </w:r>
    </w:p>
    <w:p w:rsidR="008C3A04" w:rsidRPr="000762BE" w:rsidRDefault="008C3A04" w:rsidP="00C43A43">
      <w:pPr>
        <w:shd w:val="clear" w:color="auto" w:fill="FFFFFF"/>
        <w:rPr>
          <w:rFonts w:eastAsia="Times New Roman"/>
          <w:color w:val="FF0000"/>
        </w:rPr>
      </w:pP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43A43">
      <w:pPr>
        <w:shd w:val="clear" w:color="auto" w:fill="FFFFFF"/>
        <w:rPr>
          <w:rFonts w:eastAsia="Times New Roman"/>
          <w:color w:val="000000"/>
        </w:rPr>
      </w:pPr>
      <w:r w:rsidRPr="00C43A43">
        <w:rPr>
          <w:rFonts w:eastAsia="Times New Roman"/>
          <w:color w:val="000000"/>
        </w:rPr>
        <w:lastRenderedPageBreak/>
        <w:t># new children/youth  </w:t>
      </w:r>
      <w:r w:rsidR="003755D4" w:rsidRPr="00C43A43">
        <w:rPr>
          <w:rFonts w:eastAsia="Times New Roman"/>
          <w:color w:val="000000"/>
        </w:rPr>
        <w:t>(0-17 yrs)</w:t>
      </w:r>
      <w:r w:rsidR="006877A6">
        <w:rPr>
          <w:rFonts w:eastAsia="Times New Roman"/>
          <w:color w:val="000000"/>
        </w:rPr>
        <w:t xml:space="preserve">  </w:t>
      </w:r>
      <w:r w:rsidR="006877A6">
        <w:rPr>
          <w:rFonts w:eastAsia="Times New Roman"/>
          <w:color w:val="000000"/>
          <w:u w:val="single"/>
        </w:rPr>
        <w:t>130</w:t>
      </w:r>
      <w:r w:rsidRPr="00C43A43">
        <w:rPr>
          <w:rFonts w:eastAsia="Times New Roman"/>
          <w:color w:val="000000"/>
        </w:rPr>
        <w:t xml:space="preserve">    </w:t>
      </w:r>
      <w:r w:rsidRPr="00C43A43">
        <w:rPr>
          <w:rFonts w:eastAsia="Times New Roman"/>
          <w:color w:val="000000"/>
        </w:rPr>
        <w:tab/>
      </w:r>
    </w:p>
    <w:p w:rsidR="003755D4" w:rsidRP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_____</w:t>
      </w:r>
    </w:p>
    <w:p w:rsidR="003755D4" w:rsidRDefault="00C43A43" w:rsidP="00C43A43">
      <w:pPr>
        <w:shd w:val="clear" w:color="auto" w:fill="FFFFFF"/>
        <w:rPr>
          <w:rFonts w:eastAsia="Times New Roman"/>
          <w:color w:val="000000"/>
        </w:rPr>
      </w:pPr>
      <w:r w:rsidRPr="00C43A43">
        <w:rPr>
          <w:rFonts w:eastAsia="Times New Roman"/>
          <w:color w:val="000000"/>
        </w:rPr>
        <w:t># new adults </w:t>
      </w:r>
      <w:r w:rsidR="003755D4" w:rsidRPr="00C43A43">
        <w:rPr>
          <w:rFonts w:eastAsia="Times New Roman"/>
          <w:color w:val="000000"/>
        </w:rPr>
        <w:t>(18-59 yrs)</w:t>
      </w:r>
      <w:r w:rsidR="006877A6">
        <w:rPr>
          <w:rFonts w:eastAsia="Times New Roman"/>
          <w:color w:val="000000"/>
        </w:rPr>
        <w:t xml:space="preserve"> </w:t>
      </w:r>
      <w:r w:rsidR="006877A6">
        <w:rPr>
          <w:rFonts w:eastAsia="Times New Roman"/>
          <w:color w:val="000000"/>
          <w:u w:val="single"/>
        </w:rPr>
        <w:t>397</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_____</w:t>
      </w:r>
      <w:r w:rsidRPr="00C43A43">
        <w:rPr>
          <w:rFonts w:eastAsia="Times New Roman"/>
          <w:color w:val="000000"/>
        </w:rPr>
        <w:tab/>
      </w:r>
    </w:p>
    <w:p w:rsidR="003755D4" w:rsidRDefault="00C43A43" w:rsidP="00C43A43">
      <w:pPr>
        <w:shd w:val="clear" w:color="auto" w:fill="FFFFFF"/>
        <w:rPr>
          <w:rFonts w:eastAsia="Times New Roman"/>
          <w:color w:val="000000"/>
        </w:rPr>
      </w:pPr>
      <w:r w:rsidRPr="00C43A43">
        <w:rPr>
          <w:rFonts w:eastAsia="Times New Roman"/>
          <w:color w:val="000000"/>
        </w:rPr>
        <w:t xml:space="preserve"># new older adults  </w:t>
      </w:r>
      <w:r w:rsidR="003755D4" w:rsidRPr="00C43A43">
        <w:rPr>
          <w:rFonts w:eastAsia="Times New Roman"/>
          <w:color w:val="000000"/>
        </w:rPr>
        <w:t>(60+ yrs)</w:t>
      </w:r>
      <w:r w:rsidR="006877A6">
        <w:rPr>
          <w:rFonts w:eastAsia="Times New Roman"/>
          <w:color w:val="000000"/>
        </w:rPr>
        <w:t xml:space="preserve"> </w:t>
      </w:r>
      <w:r w:rsidR="006877A6">
        <w:rPr>
          <w:rFonts w:eastAsia="Times New Roman"/>
          <w:color w:val="000000"/>
          <w:u w:val="single"/>
        </w:rPr>
        <w:t>60</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of these, how many (or %) are ‘brand new’ clients _____   </w:t>
      </w: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r w:rsidR="00982584">
        <w:rPr>
          <w:rFonts w:eastAsia="Times New Roman"/>
          <w:color w:val="000000"/>
        </w:rPr>
        <w:t xml:space="preserve">  (MHP = county Mental Health Plan).</w:t>
      </w:r>
    </w:p>
    <w:p w:rsidR="002B16D8" w:rsidRDefault="002B16D8" w:rsidP="00C43A43">
      <w:pPr>
        <w:shd w:val="clear" w:color="auto" w:fill="FFFFFF"/>
        <w:rPr>
          <w:rFonts w:eastAsia="Times New Roman"/>
          <w:b/>
          <w:color w:val="000000"/>
        </w:rPr>
      </w:pPr>
    </w:p>
    <w:p w:rsidR="00CD4B6A" w:rsidRPr="00C43A43" w:rsidRDefault="00982584" w:rsidP="00C43A43">
      <w:pPr>
        <w:shd w:val="clear" w:color="auto" w:fill="FFFFFF"/>
        <w:rPr>
          <w:rFonts w:eastAsia="Times New Roman"/>
          <w:color w:val="000000"/>
        </w:rPr>
      </w:pPr>
      <w:r>
        <w:rPr>
          <w:rFonts w:eastAsia="Times New Roman"/>
          <w:b/>
          <w:color w:val="000000"/>
        </w:rPr>
        <w:t xml:space="preserve">Siskiyou </w:t>
      </w:r>
      <w:r w:rsidR="00CD4B6A" w:rsidRPr="00CD4B6A">
        <w:rPr>
          <w:rFonts w:eastAsia="Times New Roman"/>
          <w:b/>
          <w:color w:val="000000"/>
        </w:rPr>
        <w:t>County</w:t>
      </w:r>
      <w:r w:rsidR="00CD4B6A">
        <w:rPr>
          <w:rFonts w:eastAsia="Times New Roman"/>
          <w:color w:val="000000"/>
        </w:rPr>
        <w:t>:</w:t>
      </w:r>
    </w:p>
    <w:p w:rsidR="00CD4B6A" w:rsidRPr="00C43A43" w:rsidRDefault="00982584" w:rsidP="00C43A43">
      <w:pPr>
        <w:shd w:val="clear" w:color="auto" w:fill="FFFFFF"/>
        <w:rPr>
          <w:rFonts w:eastAsia="Times New Roman"/>
          <w:color w:val="000000"/>
        </w:rPr>
      </w:pPr>
      <w:r>
        <w:rPr>
          <w:noProof/>
        </w:rPr>
        <w:drawing>
          <wp:inline distT="0" distB="0" distL="0" distR="0">
            <wp:extent cx="5943600" cy="4663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4663440"/>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lastRenderedPageBreak/>
        <w:t>6.  Looking at the chart, is your county doing better or worse than the state?  Discuss why (e.g., your county has programming available that specifically ensures a warm handoff for follow-up services). </w:t>
      </w:r>
    </w:p>
    <w:p w:rsidR="008C3A04" w:rsidRDefault="00384D5E" w:rsidP="00C43A43">
      <w:pPr>
        <w:rPr>
          <w:color w:val="FF0000"/>
        </w:rPr>
      </w:pPr>
      <w:r>
        <w:rPr>
          <w:color w:val="FF0000"/>
        </w:rPr>
        <w:t xml:space="preserve">In CY11 (data reported above) </w:t>
      </w:r>
      <w:r w:rsidR="00ED554B">
        <w:rPr>
          <w:color w:val="FF0000"/>
        </w:rPr>
        <w:t>Siskiyou Co</w:t>
      </w:r>
      <w:r>
        <w:rPr>
          <w:color w:val="FF0000"/>
        </w:rPr>
        <w:t xml:space="preserve">unty was </w:t>
      </w:r>
      <w:r w:rsidR="00ED554B">
        <w:rPr>
          <w:color w:val="FF0000"/>
        </w:rPr>
        <w:t>doing better than the statewide average</w:t>
      </w:r>
      <w:r w:rsidR="00784852">
        <w:rPr>
          <w:color w:val="FF0000"/>
        </w:rPr>
        <w:t xml:space="preserve"> on all reported measures.   M</w:t>
      </w:r>
      <w:r w:rsidR="00ED554B">
        <w:rPr>
          <w:color w:val="FF0000"/>
        </w:rPr>
        <w:t>or</w:t>
      </w:r>
      <w:r w:rsidR="00784852">
        <w:rPr>
          <w:color w:val="FF0000"/>
        </w:rPr>
        <w:t>e recent EQRO data suggests a</w:t>
      </w:r>
      <w:r w:rsidR="00ED554B">
        <w:rPr>
          <w:color w:val="FF0000"/>
        </w:rPr>
        <w:t xml:space="preserve"> decline in these measures compared with those reported in CY11.</w:t>
      </w:r>
      <w:r>
        <w:rPr>
          <w:color w:val="FF0000"/>
        </w:rPr>
        <w:t xml:space="preserve">  </w:t>
      </w:r>
    </w:p>
    <w:p w:rsidR="008C3A04" w:rsidRDefault="00384D5E" w:rsidP="00C43A43">
      <w:pPr>
        <w:rPr>
          <w:color w:val="FF0000"/>
        </w:rPr>
      </w:pPr>
      <w:r>
        <w:rPr>
          <w:color w:val="FF0000"/>
        </w:rPr>
        <w:t>In CY12, 54% of the MHP clients received Outpatient Services within 30-days of discharge from the hospital as compared with 85% in CY11.  The statewide average for CY12 was 62%.  In CY12, 29% of MHP clients received an Outpatient Service within 7-days post discharge from the hospital compared with the 64% that received an Outpatient Services within 7-days post discharge in CY11.  The statewide average for 7-day post discha</w:t>
      </w:r>
      <w:r w:rsidR="00784852">
        <w:rPr>
          <w:color w:val="FF0000"/>
        </w:rPr>
        <w:t xml:space="preserve">rge follow up in CY12 was 42%.  CY12 data is not available for Readmitted to Inpatient services for the MHP.   </w:t>
      </w:r>
    </w:p>
    <w:p w:rsidR="008C3A04" w:rsidRDefault="00784852" w:rsidP="00C43A43">
      <w:pPr>
        <w:rPr>
          <w:color w:val="FF0000"/>
        </w:rPr>
      </w:pPr>
      <w:r>
        <w:rPr>
          <w:color w:val="FF0000"/>
        </w:rPr>
        <w:t xml:space="preserve">In 2012, the MHP was undergoing significant changes in leadership and in the structure of the agency, as well as changes at the program level.  Multiple staff lay-offs resulted in significant cuts in services.  The closure of the Day Treatment program without a viable alternative left the most vulnerable clients without sustained support and services. </w:t>
      </w:r>
    </w:p>
    <w:p w:rsidR="00C43A43" w:rsidRPr="008C3A04" w:rsidRDefault="00784852" w:rsidP="008C3A04">
      <w:pPr>
        <w:pStyle w:val="BodyText2"/>
      </w:pPr>
      <w:r w:rsidRPr="008C3A04">
        <w:t xml:space="preserve"> There are many other things that could be said here, and I can certainly go on and describe this in greater detail, but think you all have a clear pictu</w:t>
      </w:r>
      <w:r w:rsidR="002C736E" w:rsidRPr="008C3A04">
        <w:t>re of this period in the Agency’</w:t>
      </w:r>
      <w:r w:rsidRPr="008C3A04">
        <w:t>s history.</w:t>
      </w:r>
    </w:p>
    <w:p w:rsidR="008C3A04" w:rsidRDefault="00C43A43" w:rsidP="00C43A43">
      <w:pPr>
        <w:rPr>
          <w:b/>
          <w:color w:val="FF0000"/>
        </w:rPr>
      </w:pPr>
      <w:r w:rsidRPr="00C43A43">
        <w:rPr>
          <w:b/>
        </w:rPr>
        <w:t>7.  Do you have any suggestions on how your county can improve follow-up and reduce re-hospitalizations?</w:t>
      </w:r>
      <w:r w:rsidR="00784852">
        <w:rPr>
          <w:b/>
          <w:color w:val="FF0000"/>
        </w:rPr>
        <w:t xml:space="preserve">  </w:t>
      </w:r>
    </w:p>
    <w:p w:rsidR="008C3A04" w:rsidRDefault="00111DF2" w:rsidP="00C43A43">
      <w:pPr>
        <w:rPr>
          <w:color w:val="FF0000"/>
        </w:rPr>
      </w:pPr>
      <w:r>
        <w:rPr>
          <w:color w:val="FF0000"/>
        </w:rPr>
        <w:t>The MHP has been understaffed for several years and the demand for services exceeds capacity.  Salaries are not competitive with those in sur</w:t>
      </w:r>
      <w:r w:rsidR="008C3A04">
        <w:rPr>
          <w:color w:val="FF0000"/>
        </w:rPr>
        <w:t>rounding or like counties, and r</w:t>
      </w:r>
      <w:r>
        <w:rPr>
          <w:color w:val="FF0000"/>
        </w:rPr>
        <w:t>ecruiting a stable, professional workforce is an ongoing challenge for the MHP.  The MHP has been unsuccessful in developing a Wellness Center</w:t>
      </w:r>
      <w:r w:rsidR="008C3A04">
        <w:rPr>
          <w:color w:val="FF0000"/>
        </w:rPr>
        <w:t>.  In other counties</w:t>
      </w:r>
      <w:r>
        <w:rPr>
          <w:color w:val="FF0000"/>
        </w:rPr>
        <w:t xml:space="preserve"> this program has significantly decreased inpatient hospitalizations and has facilitated access to immediate follow-up post hospitalization as there is a facility open</w:t>
      </w:r>
      <w:r w:rsidR="008C3A04">
        <w:rPr>
          <w:color w:val="FF0000"/>
        </w:rPr>
        <w:t xml:space="preserve"> where clients may go on a drop-</w:t>
      </w:r>
      <w:r>
        <w:rPr>
          <w:color w:val="FF0000"/>
        </w:rPr>
        <w:t xml:space="preserve">in basis to receive services.  </w:t>
      </w:r>
    </w:p>
    <w:p w:rsidR="005F73E5" w:rsidRDefault="00111DF2" w:rsidP="00C43A43">
      <w:pPr>
        <w:rPr>
          <w:color w:val="FF0000"/>
        </w:rPr>
      </w:pPr>
      <w:r>
        <w:rPr>
          <w:color w:val="FF0000"/>
        </w:rPr>
        <w:t>The MHP has been working on developing Policies and Procedures to provide follow-up for clients immediately upon discharge from acute hospitalizations.  This process has included the creation of a new Program Coordinator position to track, monitor and ensure continuity of care for clients who are hospitalized.  Other counties have d</w:t>
      </w:r>
      <w:r w:rsidR="005F73E5">
        <w:rPr>
          <w:color w:val="FF0000"/>
        </w:rPr>
        <w:t>eveloped Peer Provider programs in which peers are hired to provide support and follow-up both pre and post hospitalization.  The MHP has had significant feedback in EQRO reviews regarding both the lack of a Peer Provider program, and the lack of a Wellness Center.</w:t>
      </w:r>
    </w:p>
    <w:p w:rsidR="00C43A43" w:rsidRPr="005F73E5" w:rsidRDefault="00C43A43" w:rsidP="00C43A43">
      <w:pPr>
        <w:rPr>
          <w:color w:val="FF0000"/>
        </w:rPr>
      </w:pPr>
      <w:r w:rsidRPr="00C43A43">
        <w:rPr>
          <w:b/>
        </w:rPr>
        <w:lastRenderedPageBreak/>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5F73E5" w:rsidRDefault="005F73E5" w:rsidP="005F73E5">
      <w:pPr>
        <w:spacing w:after="0" w:line="240" w:lineRule="auto"/>
        <w:rPr>
          <w:color w:val="FF0000"/>
        </w:rPr>
      </w:pPr>
    </w:p>
    <w:p w:rsidR="008C3A04" w:rsidRDefault="008C3A04" w:rsidP="005F73E5">
      <w:pPr>
        <w:spacing w:after="0" w:line="240" w:lineRule="auto"/>
        <w:rPr>
          <w:color w:val="FF0000"/>
        </w:rPr>
      </w:pPr>
    </w:p>
    <w:p w:rsidR="005F73E5" w:rsidRDefault="005F73E5" w:rsidP="005F73E5">
      <w:pPr>
        <w:spacing w:after="0" w:line="240" w:lineRule="auto"/>
        <w:rPr>
          <w:color w:val="FF0000"/>
        </w:rPr>
      </w:pPr>
      <w:r>
        <w:rPr>
          <w:color w:val="FF0000"/>
        </w:rPr>
        <w:t>Geography is a significant barrier to service access.  The MHP provides trans</w:t>
      </w:r>
      <w:r w:rsidR="008C3A04">
        <w:rPr>
          <w:color w:val="FF0000"/>
        </w:rPr>
        <w:t>portation from outlying areas.  H</w:t>
      </w:r>
      <w:r>
        <w:rPr>
          <w:color w:val="FF0000"/>
        </w:rPr>
        <w:t xml:space="preserve">owever, the distance to services is often a barrier, particularly for crisis services.  </w:t>
      </w:r>
    </w:p>
    <w:p w:rsidR="005F73E5" w:rsidRDefault="005F73E5" w:rsidP="005F73E5">
      <w:pPr>
        <w:spacing w:after="0" w:line="240" w:lineRule="auto"/>
        <w:rPr>
          <w:color w:val="FF0000"/>
        </w:rPr>
      </w:pPr>
    </w:p>
    <w:p w:rsidR="005F73E5" w:rsidRDefault="005F73E5" w:rsidP="005F73E5">
      <w:pPr>
        <w:spacing w:after="0" w:line="240" w:lineRule="auto"/>
        <w:rPr>
          <w:color w:val="FF0000"/>
        </w:rPr>
      </w:pPr>
      <w:r>
        <w:rPr>
          <w:color w:val="FF0000"/>
        </w:rPr>
        <w:t>Lack of understanding/education across the system regarding health care reform (i.e. appropriate level of service, appropriate provider, issues regarding insurance coverage etc.).  Lack of understanding has a significant impact on the referral process.</w:t>
      </w:r>
    </w:p>
    <w:p w:rsidR="005F73E5" w:rsidRDefault="005F73E5" w:rsidP="005F73E5">
      <w:pPr>
        <w:spacing w:after="0" w:line="240" w:lineRule="auto"/>
        <w:rPr>
          <w:color w:val="FF0000"/>
        </w:rPr>
      </w:pPr>
    </w:p>
    <w:p w:rsidR="005F73E5" w:rsidRDefault="005F73E5" w:rsidP="005F73E5">
      <w:pPr>
        <w:spacing w:after="0" w:line="240" w:lineRule="auto"/>
        <w:rPr>
          <w:color w:val="FF0000"/>
        </w:rPr>
      </w:pPr>
      <w:r>
        <w:rPr>
          <w:color w:val="FF0000"/>
        </w:rPr>
        <w:t>The MHP con</w:t>
      </w:r>
      <w:r w:rsidR="008C3A04">
        <w:rPr>
          <w:color w:val="FF0000"/>
        </w:rPr>
        <w:t>tinues to work on improving its</w:t>
      </w:r>
      <w:r>
        <w:rPr>
          <w:color w:val="FF0000"/>
        </w:rPr>
        <w:t xml:space="preserve"> negative image </w:t>
      </w:r>
      <w:r w:rsidR="008C3A04">
        <w:rPr>
          <w:color w:val="FF0000"/>
        </w:rPr>
        <w:t>in the community. H</w:t>
      </w:r>
      <w:r>
        <w:rPr>
          <w:color w:val="FF0000"/>
        </w:rPr>
        <w:t>owever, thi</w:t>
      </w:r>
      <w:r w:rsidR="00CD1D7B">
        <w:rPr>
          <w:color w:val="FF0000"/>
        </w:rPr>
        <w:t>s remains</w:t>
      </w:r>
      <w:r>
        <w:rPr>
          <w:color w:val="FF0000"/>
        </w:rPr>
        <w:t xml:space="preserve"> a barrier to service access.</w:t>
      </w:r>
    </w:p>
    <w:p w:rsidR="00CD1D7B" w:rsidRDefault="00CD1D7B" w:rsidP="005F73E5">
      <w:pPr>
        <w:spacing w:after="0" w:line="240" w:lineRule="auto"/>
        <w:rPr>
          <w:color w:val="FF0000"/>
        </w:rPr>
      </w:pPr>
    </w:p>
    <w:p w:rsidR="00C43A43" w:rsidRDefault="00CD1D7B" w:rsidP="000762BE">
      <w:pPr>
        <w:spacing w:after="0" w:line="240" w:lineRule="auto"/>
        <w:rPr>
          <w:color w:val="FF0000"/>
        </w:rPr>
      </w:pPr>
      <w:r>
        <w:rPr>
          <w:color w:val="FF0000"/>
        </w:rPr>
        <w:t>Delays in access to services.</w:t>
      </w:r>
    </w:p>
    <w:p w:rsidR="008C3A04" w:rsidRDefault="008C3A04" w:rsidP="000762BE">
      <w:pPr>
        <w:spacing w:after="0" w:line="240" w:lineRule="auto"/>
        <w:rPr>
          <w:color w:val="FF0000"/>
        </w:rPr>
      </w:pPr>
    </w:p>
    <w:p w:rsidR="008C3A04" w:rsidRDefault="008C3A04" w:rsidP="000762BE">
      <w:pPr>
        <w:spacing w:after="0" w:line="240" w:lineRule="auto"/>
        <w:rPr>
          <w:color w:val="FF0000"/>
        </w:rPr>
      </w:pPr>
    </w:p>
    <w:p w:rsidR="000762BE" w:rsidRDefault="000762BE" w:rsidP="000762BE">
      <w:pPr>
        <w:spacing w:after="0" w:line="240" w:lineRule="auto"/>
        <w:rPr>
          <w:color w:val="FF0000"/>
        </w:rPr>
      </w:pPr>
    </w:p>
    <w:p w:rsidR="008C3A04" w:rsidRDefault="008C3A04" w:rsidP="000762BE">
      <w:pPr>
        <w:spacing w:after="0" w:line="240" w:lineRule="auto"/>
        <w:rPr>
          <w:color w:val="FF0000"/>
        </w:rPr>
      </w:pPr>
    </w:p>
    <w:p w:rsidR="008C3A04" w:rsidRDefault="008C3A04" w:rsidP="000762BE">
      <w:pPr>
        <w:spacing w:after="0" w:line="240" w:lineRule="auto"/>
        <w:rPr>
          <w:color w:val="FF0000"/>
        </w:rPr>
      </w:pPr>
    </w:p>
    <w:p w:rsidR="008C3A04" w:rsidRDefault="008C3A04" w:rsidP="000762BE">
      <w:pPr>
        <w:spacing w:after="0" w:line="240" w:lineRule="auto"/>
        <w:rPr>
          <w:color w:val="FF0000"/>
        </w:rPr>
      </w:pPr>
    </w:p>
    <w:p w:rsidR="008C3A04" w:rsidRDefault="008C3A04" w:rsidP="000762BE">
      <w:pPr>
        <w:spacing w:after="0" w:line="240" w:lineRule="auto"/>
        <w:rPr>
          <w:color w:val="FF0000"/>
        </w:rPr>
      </w:pPr>
    </w:p>
    <w:p w:rsidR="008C3A04" w:rsidRDefault="008C3A04" w:rsidP="000762BE">
      <w:pPr>
        <w:spacing w:after="0" w:line="240" w:lineRule="auto"/>
        <w:rPr>
          <w:color w:val="FF0000"/>
        </w:rPr>
      </w:pPr>
    </w:p>
    <w:p w:rsidR="008C3A04" w:rsidRPr="000762BE" w:rsidRDefault="008C3A04" w:rsidP="000762BE">
      <w:pPr>
        <w:spacing w:after="0" w:line="240" w:lineRule="auto"/>
        <w:rPr>
          <w:color w:val="FF0000"/>
        </w:rPr>
      </w:pPr>
    </w:p>
    <w:p w:rsidR="00C43A43" w:rsidRPr="005E1B03" w:rsidRDefault="00D05CD4" w:rsidP="005E1B03">
      <w:pPr>
        <w:pStyle w:val="Heading5"/>
      </w:pPr>
      <w:r w:rsidRPr="005E1B03">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0762BE" w:rsidRDefault="000762BE" w:rsidP="00C43A43">
      <w:pPr>
        <w:rPr>
          <w:b/>
        </w:rPr>
      </w:pPr>
    </w:p>
    <w:p w:rsidR="00C26531" w:rsidRPr="00C43A43" w:rsidRDefault="00982584" w:rsidP="00C43A43">
      <w:r>
        <w:rPr>
          <w:b/>
        </w:rPr>
        <w:lastRenderedPageBreak/>
        <w:t xml:space="preserve">Siskiyou </w:t>
      </w:r>
      <w:r w:rsidR="00C26531" w:rsidRPr="00C26531">
        <w:rPr>
          <w:b/>
        </w:rPr>
        <w:t>County Data</w:t>
      </w:r>
      <w:r w:rsidR="00C26531">
        <w:t>:</w:t>
      </w:r>
    </w:p>
    <w:p w:rsidR="00D05CD4" w:rsidRDefault="00982584" w:rsidP="00C26531">
      <w:pPr>
        <w:pStyle w:val="Header"/>
        <w:tabs>
          <w:tab w:val="clear" w:pos="4680"/>
          <w:tab w:val="clear" w:pos="9360"/>
        </w:tabs>
        <w:spacing w:after="200" w:line="276" w:lineRule="auto"/>
        <w:rPr>
          <w:b/>
        </w:rPr>
      </w:pPr>
      <w:r>
        <w:rPr>
          <w:noProof/>
        </w:rPr>
        <w:drawing>
          <wp:inline distT="0" distB="0" distL="0" distR="0">
            <wp:extent cx="4421950"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421950" cy="5734050"/>
                    </a:xfrm>
                    <a:prstGeom prst="rect">
                      <a:avLst/>
                    </a:prstGeom>
                  </pic:spPr>
                </pic:pic>
              </a:graphicData>
            </a:graphic>
          </wp:inline>
        </w:drawing>
      </w:r>
    </w:p>
    <w:p w:rsidR="008C3A04" w:rsidRDefault="00C43A43" w:rsidP="00C43A43">
      <w:pPr>
        <w:rPr>
          <w:color w:val="FF0000"/>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r w:rsidR="00CD1D7B">
        <w:rPr>
          <w:color w:val="FF0000"/>
        </w:rPr>
        <w:t xml:space="preserve">  </w:t>
      </w:r>
    </w:p>
    <w:p w:rsidR="00F01782" w:rsidRDefault="00CD1D7B" w:rsidP="00C43A43">
      <w:pPr>
        <w:rPr>
          <w:color w:val="FF0000"/>
        </w:rPr>
      </w:pPr>
      <w:r>
        <w:rPr>
          <w:color w:val="FF0000"/>
        </w:rPr>
        <w:t xml:space="preserve">Based upon the data provided above, Siskiyou County is serving ethic/racial/underserved communities in proportion to the number of Medi-Cal eligibles in all groups with the exception of the Hispanic population.  In the past year, the MHP has hired a translator and certified her through the County Personnel process to provide translation services.  In addition, a bi-lingual Spanish speaking Clinician has been hired who will be providing services in East County where the majority of Spanish speaking/Hispanics reside.  </w:t>
      </w:r>
    </w:p>
    <w:p w:rsidR="00C43A43" w:rsidRDefault="00CD1D7B" w:rsidP="00C43A43">
      <w:pPr>
        <w:rPr>
          <w:color w:val="FF0000"/>
        </w:rPr>
      </w:pPr>
      <w:r>
        <w:rPr>
          <w:color w:val="FF0000"/>
        </w:rPr>
        <w:lastRenderedPageBreak/>
        <w:t>The MHP conducted a focus group in Tulelake to solicit input from the Hispanic community into the development of the MHSA three-year plan.  All written materials were translated into Spanish for the MHSA surveys, and translation was available at the focus group.</w:t>
      </w:r>
    </w:p>
    <w:p w:rsidR="00F01782" w:rsidRPr="00CD1D7B" w:rsidRDefault="00F01782" w:rsidP="00C43A43">
      <w:pPr>
        <w:rPr>
          <w:color w:val="FF0000"/>
        </w:rPr>
      </w:pPr>
    </w:p>
    <w:p w:rsidR="00F01782" w:rsidRDefault="00C43A43" w:rsidP="00C43A43">
      <w:pPr>
        <w:rPr>
          <w:b/>
        </w:rPr>
      </w:pPr>
      <w:r w:rsidRPr="00C43A43">
        <w:rPr>
          <w:b/>
        </w:rPr>
        <w:t>10.  What outreach efforts are being made to reach minority groups in your community?</w:t>
      </w:r>
      <w:r w:rsidR="00CD1D7B">
        <w:rPr>
          <w:b/>
        </w:rPr>
        <w:t xml:space="preserve">  </w:t>
      </w:r>
    </w:p>
    <w:p w:rsidR="00C43A43" w:rsidRDefault="00CD1D7B" w:rsidP="00C43A43">
      <w:pPr>
        <w:rPr>
          <w:color w:val="FF0000"/>
        </w:rPr>
      </w:pPr>
      <w:r>
        <w:rPr>
          <w:color w:val="FF0000"/>
        </w:rPr>
        <w:t>The new bi-lingual Clinician on staff will begin making outreach efforts in East County to the Hispanic communities there.  The MHP contracts with the 10 FRCs in the county for Prevention and Early Intervention services, and they provide outreach to various un/underserved populations throughout the county.</w:t>
      </w:r>
      <w:r w:rsidR="00FA67B2">
        <w:rPr>
          <w:color w:val="FF0000"/>
        </w:rPr>
        <w:t xml:space="preserve">  We also have on staff an outreach worker who provides outreach services to the homeless community</w:t>
      </w:r>
      <w:r w:rsidR="000762BE">
        <w:rPr>
          <w:color w:val="FF0000"/>
        </w:rPr>
        <w:t>.</w:t>
      </w:r>
    </w:p>
    <w:p w:rsidR="00F01782" w:rsidRPr="000762BE" w:rsidRDefault="00F01782" w:rsidP="00C43A43">
      <w:pPr>
        <w:rPr>
          <w:color w:val="FF0000"/>
        </w:rPr>
      </w:pPr>
    </w:p>
    <w:p w:rsidR="00F01782" w:rsidRDefault="00C43A43" w:rsidP="00C43A43">
      <w:pPr>
        <w:rPr>
          <w:b/>
          <w:color w:val="7030A0"/>
        </w:rPr>
      </w:pPr>
      <w:r w:rsidRPr="00C43A43">
        <w:rPr>
          <w:b/>
        </w:rPr>
        <w:t>11.  Do you have suggestions for improving outreach to and/or programs for underserved groups</w:t>
      </w:r>
      <w:r w:rsidRPr="002C736E">
        <w:rPr>
          <w:b/>
          <w:color w:val="7030A0"/>
        </w:rPr>
        <w:t>?</w:t>
      </w:r>
      <w:r w:rsidR="00CD1D7B" w:rsidRPr="002C736E">
        <w:rPr>
          <w:b/>
          <w:color w:val="7030A0"/>
        </w:rPr>
        <w:t xml:space="preserve">  </w:t>
      </w:r>
    </w:p>
    <w:p w:rsidR="00C43A43" w:rsidRPr="00F01782" w:rsidRDefault="00BF3C76" w:rsidP="00C43A43">
      <w:pPr>
        <w:rPr>
          <w:color w:val="FF0000"/>
        </w:rPr>
      </w:pPr>
      <w:r w:rsidRPr="00F01782">
        <w:rPr>
          <w:color w:val="FF0000"/>
        </w:rPr>
        <w:t xml:space="preserve">See p.9-2: Exercise, </w:t>
      </w:r>
      <w:r w:rsidR="002F37D9">
        <w:rPr>
          <w:color w:val="FF0000"/>
        </w:rPr>
        <w:t>nutrition, health</w:t>
      </w:r>
      <w:r w:rsidR="0066516C" w:rsidRPr="00F01782">
        <w:rPr>
          <w:color w:val="FF0000"/>
        </w:rPr>
        <w:t xml:space="preserve">y cooking, stress management, quitting smoking, managing chronic disease, and maintaining social connectedness are all areas presently addressed through </w:t>
      </w:r>
      <w:r w:rsidR="002F37D9">
        <w:rPr>
          <w:color w:val="FF0000"/>
        </w:rPr>
        <w:t xml:space="preserve">classes and activities at the </w:t>
      </w:r>
      <w:r w:rsidR="0066516C" w:rsidRPr="00F01782">
        <w:rPr>
          <w:color w:val="FF0000"/>
        </w:rPr>
        <w:t>10 FRCs in Siskiyou County. Greater cooperation with the FRCs would greatly increase  the level of service and the number of un/underserved reached through the BHS system.</w:t>
      </w:r>
    </w:p>
    <w:p w:rsidR="0066516C" w:rsidRPr="00F01782" w:rsidRDefault="0066516C" w:rsidP="00C43A43">
      <w:pPr>
        <w:rPr>
          <w:color w:val="FF0000"/>
        </w:rPr>
      </w:pPr>
      <w:r w:rsidRPr="00F01782">
        <w:rPr>
          <w:color w:val="FF0000"/>
        </w:rPr>
        <w:t>Recent BHS budget cuts have reduced BHS staff, so creative “out of the box” thinking needs to replace the insular  “we can do it ourselves” thinking that</w:t>
      </w:r>
      <w:r w:rsidR="00504D56" w:rsidRPr="00F01782">
        <w:rPr>
          <w:color w:val="FF0000"/>
        </w:rPr>
        <w:t xml:space="preserve"> </w:t>
      </w:r>
      <w:r w:rsidRPr="00F01782">
        <w:rPr>
          <w:color w:val="FF0000"/>
        </w:rPr>
        <w:t>prevents other qualified entities from providing many services that do not require licensed clinicians.</w:t>
      </w:r>
    </w:p>
    <w:p w:rsidR="0066516C" w:rsidRPr="00F01782" w:rsidRDefault="0066516C" w:rsidP="00C43A43">
      <w:pPr>
        <w:rPr>
          <w:color w:val="FF0000"/>
        </w:rPr>
      </w:pPr>
      <w:r w:rsidRPr="00F01782">
        <w:rPr>
          <w:color w:val="FF0000"/>
        </w:rPr>
        <w:t xml:space="preserve">There is a need to think ‘decentralization’ since Siskiyou County’s size prohibits un/underserved clients from traveling to Yreka for services.  South County has fairly close communities near the Mt. Shasta City BHS office. North County has Happy Camp 70 miles west of Yreka; Dorris and Tulelake even further east of Yreka.  This creates a roadblock </w:t>
      </w:r>
      <w:r w:rsidR="00504D56" w:rsidRPr="00F01782">
        <w:rPr>
          <w:color w:val="FF0000"/>
        </w:rPr>
        <w:t>for outlying clients to easily use Yreka services.  Even the new proposed Wellness Center to be located in Yreka cannot possibly serve these distant areas.</w:t>
      </w:r>
    </w:p>
    <w:p w:rsidR="00504D56" w:rsidRPr="00F01782" w:rsidRDefault="00504D56" w:rsidP="00C43A43">
      <w:pPr>
        <w:rPr>
          <w:color w:val="FF0000"/>
        </w:rPr>
      </w:pPr>
      <w:r w:rsidRPr="00F01782">
        <w:rPr>
          <w:color w:val="FF0000"/>
        </w:rPr>
        <w:t>Similarly, increased collaboration with Probation, Sheriff’s Dept, Veteran’s office, local medical facilities and clinics located in outlying areas would multiply the number of un/underserved clients who could be served.</w:t>
      </w:r>
    </w:p>
    <w:p w:rsidR="00504D56" w:rsidRDefault="00504D56" w:rsidP="00C43A43">
      <w:pPr>
        <w:rPr>
          <w:color w:val="FF0000"/>
        </w:rPr>
      </w:pPr>
    </w:p>
    <w:p w:rsidR="00F01782" w:rsidRPr="00CD1D7B" w:rsidRDefault="00F01782" w:rsidP="00C43A43">
      <w:pPr>
        <w:rPr>
          <w:color w:val="FF0000"/>
        </w:rPr>
      </w:pPr>
    </w:p>
    <w:p w:rsidR="00C43A43" w:rsidRPr="000762BE" w:rsidRDefault="00C43A43" w:rsidP="000762BE">
      <w:pPr>
        <w:rPr>
          <w:sz w:val="28"/>
          <w:szCs w:val="28"/>
        </w:rPr>
      </w:pPr>
      <w:r w:rsidRPr="000762BE">
        <w:rPr>
          <w:sz w:val="28"/>
          <w:szCs w:val="28"/>
        </w:rPr>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C26531" w:rsidRDefault="00C26531" w:rsidP="00C43A43"/>
    <w:p w:rsidR="002B16D8" w:rsidRPr="00C43A43" w:rsidRDefault="005324E1" w:rsidP="00C43A43">
      <w:r>
        <w:rPr>
          <w:noProof/>
        </w:rPr>
        <w:drawing>
          <wp:inline distT="0" distB="0" distL="0" distR="0">
            <wp:extent cx="5942224" cy="30670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3067760"/>
                    </a:xfrm>
                    <a:prstGeom prst="rect">
                      <a:avLst/>
                    </a:prstGeom>
                  </pic:spPr>
                </pic:pic>
              </a:graphicData>
            </a:graphic>
          </wp:inline>
        </w:drawing>
      </w:r>
    </w:p>
    <w:p w:rsidR="00F01782" w:rsidRDefault="00C43A43" w:rsidP="00C43A43">
      <w:pPr>
        <w:rPr>
          <w:b/>
        </w:rPr>
      </w:pPr>
      <w:r w:rsidRPr="00C43A43">
        <w:rPr>
          <w:b/>
        </w:rPr>
        <w:t>12.  Do you think your county is doing a good job at keeping clients engaged in services?  If yes, how?  If not, why?</w:t>
      </w:r>
      <w:r w:rsidR="00FA67B2">
        <w:rPr>
          <w:b/>
        </w:rPr>
        <w:t xml:space="preserve">  </w:t>
      </w:r>
    </w:p>
    <w:p w:rsidR="002F37D9" w:rsidRDefault="00016F3E" w:rsidP="00C43A43">
      <w:pPr>
        <w:rPr>
          <w:color w:val="FF0000"/>
        </w:rPr>
      </w:pPr>
      <w:r>
        <w:rPr>
          <w:color w:val="FF0000"/>
        </w:rPr>
        <w:lastRenderedPageBreak/>
        <w:t xml:space="preserve">The data above illustrates that </w:t>
      </w:r>
      <w:r w:rsidR="00FA67B2">
        <w:rPr>
          <w:color w:val="FF0000"/>
        </w:rPr>
        <w:t xml:space="preserve">Siskiyou County </w:t>
      </w:r>
      <w:r>
        <w:rPr>
          <w:color w:val="FF0000"/>
        </w:rPr>
        <w:t xml:space="preserve">does not perform as well as </w:t>
      </w:r>
      <w:r w:rsidR="002F37D9">
        <w:rPr>
          <w:color w:val="FF0000"/>
        </w:rPr>
        <w:t>the s</w:t>
      </w:r>
      <w:bookmarkStart w:id="0" w:name="_GoBack"/>
      <w:bookmarkEnd w:id="0"/>
      <w:r w:rsidR="00CB081B">
        <w:rPr>
          <w:color w:val="FF0000"/>
        </w:rPr>
        <w:t>tatewide average</w:t>
      </w:r>
      <w:r>
        <w:rPr>
          <w:color w:val="FF0000"/>
        </w:rPr>
        <w:t xml:space="preserve"> in keeping clients engaged in services.  Significantly more clients drop out of services after only one or two visits, and this trend is seen across the service levels.  </w:t>
      </w:r>
    </w:p>
    <w:p w:rsidR="002F37D9" w:rsidRDefault="00016F3E" w:rsidP="00C43A43">
      <w:pPr>
        <w:rPr>
          <w:color w:val="FF0000"/>
        </w:rPr>
      </w:pPr>
      <w:r>
        <w:rPr>
          <w:color w:val="FF0000"/>
        </w:rPr>
        <w:t xml:space="preserve">The data reported above </w:t>
      </w:r>
      <w:r w:rsidR="00CB081B">
        <w:rPr>
          <w:color w:val="FF0000"/>
        </w:rPr>
        <w:t>is from CY12 when the MHP was undergoing significant changes</w:t>
      </w:r>
      <w:r w:rsidR="002F37D9">
        <w:rPr>
          <w:color w:val="FF0000"/>
        </w:rPr>
        <w:t>, and the data reflects this.  By comparison, i</w:t>
      </w:r>
      <w:r w:rsidR="00CB081B">
        <w:rPr>
          <w:color w:val="FF0000"/>
        </w:rPr>
        <w:t xml:space="preserve">n CY09, 59% of clients received in excess of 15 services, and only 8% dropped out of services after only one visit.  </w:t>
      </w:r>
    </w:p>
    <w:p w:rsidR="00C43A43" w:rsidRDefault="00CB081B" w:rsidP="00C43A43">
      <w:pPr>
        <w:rPr>
          <w:color w:val="FF0000"/>
        </w:rPr>
      </w:pPr>
      <w:r>
        <w:rPr>
          <w:color w:val="FF0000"/>
        </w:rPr>
        <w:t xml:space="preserve">Several factors, including staffing cuts, difficulty retaining qualified staff, limited programs, </w:t>
      </w:r>
      <w:r w:rsidR="00DF632F">
        <w:rPr>
          <w:color w:val="FF0000"/>
        </w:rPr>
        <w:t>inadequate engagement strategies, access issues, programmatic changes among others may contribute to poor engagement.</w:t>
      </w:r>
    </w:p>
    <w:p w:rsidR="002F37D9" w:rsidRPr="00E54B3B" w:rsidRDefault="002F37D9" w:rsidP="00C43A43"/>
    <w:p w:rsidR="00F01782" w:rsidRDefault="00C43A43" w:rsidP="00C43A43">
      <w:pPr>
        <w:rPr>
          <w:b/>
        </w:rPr>
      </w:pPr>
      <w:r w:rsidRPr="00C43A43">
        <w:rPr>
          <w:b/>
        </w:rPr>
        <w:t>13.  For those clients receiving less than 5 services, what is your county doing to follow-up and re-engage those individuals for further mental health services?</w:t>
      </w:r>
      <w:r w:rsidR="00DF632F">
        <w:rPr>
          <w:b/>
        </w:rPr>
        <w:t xml:space="preserve">  </w:t>
      </w:r>
    </w:p>
    <w:p w:rsidR="00F01782" w:rsidRDefault="00DF632F" w:rsidP="00C43A43">
      <w:pPr>
        <w:rPr>
          <w:color w:val="FF0000"/>
        </w:rPr>
      </w:pPr>
      <w:r>
        <w:rPr>
          <w:color w:val="FF0000"/>
        </w:rPr>
        <w:t>Clients are contacted if they drop out of services and attempts are made to re-engage them in treatment.  Transportation services are offered, and attempts are made to address other potential barriers</w:t>
      </w:r>
      <w:r w:rsidRPr="00F01782">
        <w:rPr>
          <w:color w:val="FF0000"/>
        </w:rPr>
        <w:t xml:space="preserve">.  </w:t>
      </w:r>
    </w:p>
    <w:p w:rsidR="00C43A43" w:rsidRDefault="00DF632F" w:rsidP="00C43A43">
      <w:pPr>
        <w:rPr>
          <w:color w:val="FF0000"/>
        </w:rPr>
      </w:pPr>
      <w:r w:rsidRPr="00F01782">
        <w:rPr>
          <w:color w:val="FF0000"/>
        </w:rPr>
        <w:t>This is not an area that we’ve strategized much about because we are inadequately staffed to meet the current client load.  If the Board has ideas, please elaborate.</w:t>
      </w:r>
    </w:p>
    <w:p w:rsidR="00F01782" w:rsidRPr="00F01782" w:rsidRDefault="00F01782" w:rsidP="00C43A43">
      <w:pPr>
        <w:rPr>
          <w:color w:val="FF0000"/>
        </w:rPr>
      </w:pPr>
    </w:p>
    <w:p w:rsidR="00F01782"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r w:rsidR="00DF632F">
        <w:rPr>
          <w:b/>
        </w:rPr>
        <w:t xml:space="preserve"> </w:t>
      </w:r>
    </w:p>
    <w:p w:rsidR="00C43A43" w:rsidRPr="00DF632F" w:rsidRDefault="00DF632F" w:rsidP="00C43A43">
      <w:pPr>
        <w:rPr>
          <w:color w:val="FF0000"/>
        </w:rPr>
      </w:pPr>
      <w:r>
        <w:rPr>
          <w:b/>
        </w:rPr>
        <w:t xml:space="preserve"> </w:t>
      </w:r>
      <w:r>
        <w:rPr>
          <w:color w:val="FF0000"/>
        </w:rPr>
        <w:t xml:space="preserve">The MHP has not historically had bi-lingual Clinicians on staff to serve the Hispanic population. </w:t>
      </w:r>
    </w:p>
    <w:p w:rsidR="00C43A43" w:rsidRPr="00C43A43" w:rsidRDefault="00C43A43" w:rsidP="00C43A43">
      <w:r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F305C4" w:rsidP="00C43A43">
      <w:r>
        <w:t>Below are the data for</w:t>
      </w:r>
      <w:r w:rsidR="00C43A43" w:rsidRPr="00C43A43">
        <w:t xml:space="preserve"> responses by clients in your county to these two questions.  </w:t>
      </w:r>
    </w:p>
    <w:p w:rsidR="00F305C4" w:rsidRPr="00C43A43" w:rsidRDefault="00F305C4" w:rsidP="00C43A43">
      <w:r>
        <w:t>For general comparison, statewide reference data for various sized counties are shown in the tables on page 19.</w:t>
      </w:r>
      <w:r w:rsidRPr="00C43A43">
        <w:t xml:space="preserve"> </w:t>
      </w:r>
    </w:p>
    <w:p w:rsidR="00C43A43" w:rsidRDefault="00EF3D67"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F305C4" w:rsidRPr="00C43A43" w:rsidRDefault="00F305C4"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ED554B">
        <w:tc>
          <w:tcPr>
            <w:tcW w:w="1368" w:type="dxa"/>
          </w:tcPr>
          <w:p w:rsidR="00EF3D67" w:rsidRDefault="00EF3D67" w:rsidP="00ED554B"/>
        </w:tc>
        <w:tc>
          <w:tcPr>
            <w:tcW w:w="1368" w:type="dxa"/>
          </w:tcPr>
          <w:p w:rsidR="00EF3D67" w:rsidRDefault="00EF3D67" w:rsidP="00ED554B">
            <w:r>
              <w:t xml:space="preserve">Strongly Disagree      </w:t>
            </w:r>
          </w:p>
        </w:tc>
        <w:tc>
          <w:tcPr>
            <w:tcW w:w="1368" w:type="dxa"/>
          </w:tcPr>
          <w:p w:rsidR="00EF3D67" w:rsidRDefault="00EF3D67" w:rsidP="00ED554B">
            <w:r>
              <w:t>Disagree</w:t>
            </w:r>
          </w:p>
        </w:tc>
        <w:tc>
          <w:tcPr>
            <w:tcW w:w="1368" w:type="dxa"/>
          </w:tcPr>
          <w:p w:rsidR="00EF3D67" w:rsidRDefault="00EF3D67" w:rsidP="00ED554B">
            <w:r>
              <w:t>Neutral</w:t>
            </w:r>
          </w:p>
        </w:tc>
        <w:tc>
          <w:tcPr>
            <w:tcW w:w="1368" w:type="dxa"/>
          </w:tcPr>
          <w:p w:rsidR="00EF3D67" w:rsidRDefault="00EF3D67" w:rsidP="00ED554B">
            <w:r>
              <w:t>Agree</w:t>
            </w:r>
          </w:p>
        </w:tc>
        <w:tc>
          <w:tcPr>
            <w:tcW w:w="1368" w:type="dxa"/>
          </w:tcPr>
          <w:p w:rsidR="00EF3D67" w:rsidRDefault="00EF3D67" w:rsidP="00ED554B">
            <w:r>
              <w:t>Strongly A</w:t>
            </w:r>
            <w:r w:rsidRPr="00C43A43">
              <w:t>gre</w:t>
            </w:r>
            <w:r>
              <w:t>e</w:t>
            </w:r>
          </w:p>
        </w:tc>
        <w:tc>
          <w:tcPr>
            <w:tcW w:w="1368" w:type="dxa"/>
          </w:tcPr>
          <w:p w:rsidR="00EF3D67" w:rsidRPr="00AA7646" w:rsidRDefault="00EF3D67" w:rsidP="00ED554B">
            <w:pPr>
              <w:pStyle w:val="Heading1"/>
              <w:outlineLvl w:val="0"/>
            </w:pPr>
            <w:r w:rsidRPr="00AA7646">
              <w:t>Total</w:t>
            </w:r>
          </w:p>
        </w:tc>
      </w:tr>
      <w:tr w:rsidR="00EF3D67" w:rsidTr="00ED554B">
        <w:tc>
          <w:tcPr>
            <w:tcW w:w="1368" w:type="dxa"/>
          </w:tcPr>
          <w:p w:rsidR="00EF3D67" w:rsidRDefault="00EF3D67" w:rsidP="00ED554B">
            <w:r>
              <w:t>Number of Responses</w:t>
            </w:r>
          </w:p>
        </w:tc>
        <w:tc>
          <w:tcPr>
            <w:tcW w:w="1368" w:type="dxa"/>
          </w:tcPr>
          <w:p w:rsidR="00EF3D67" w:rsidRDefault="005324E1" w:rsidP="00ED554B">
            <w:r>
              <w:t>1</w:t>
            </w:r>
          </w:p>
        </w:tc>
        <w:tc>
          <w:tcPr>
            <w:tcW w:w="1368" w:type="dxa"/>
          </w:tcPr>
          <w:p w:rsidR="00EF3D67" w:rsidRDefault="005324E1" w:rsidP="00ED554B">
            <w:r>
              <w:t>1</w:t>
            </w:r>
          </w:p>
        </w:tc>
        <w:tc>
          <w:tcPr>
            <w:tcW w:w="1368" w:type="dxa"/>
          </w:tcPr>
          <w:p w:rsidR="00EF3D67" w:rsidRDefault="005324E1" w:rsidP="00ED554B">
            <w:r>
              <w:t>6</w:t>
            </w:r>
          </w:p>
        </w:tc>
        <w:tc>
          <w:tcPr>
            <w:tcW w:w="1368" w:type="dxa"/>
          </w:tcPr>
          <w:p w:rsidR="00EF3D67" w:rsidRDefault="005324E1" w:rsidP="00ED554B">
            <w:r>
              <w:t>21</w:t>
            </w:r>
          </w:p>
        </w:tc>
        <w:tc>
          <w:tcPr>
            <w:tcW w:w="1368" w:type="dxa"/>
          </w:tcPr>
          <w:p w:rsidR="00EF3D67" w:rsidRDefault="005324E1" w:rsidP="00ED554B">
            <w:r>
              <w:t>12</w:t>
            </w:r>
          </w:p>
        </w:tc>
        <w:tc>
          <w:tcPr>
            <w:tcW w:w="1368" w:type="dxa"/>
          </w:tcPr>
          <w:p w:rsidR="00EF3D67" w:rsidRDefault="005324E1" w:rsidP="00ED554B">
            <w:r>
              <w:t>41</w:t>
            </w:r>
          </w:p>
        </w:tc>
      </w:tr>
      <w:tr w:rsidR="00EF3D67" w:rsidTr="00ED554B">
        <w:tc>
          <w:tcPr>
            <w:tcW w:w="1368" w:type="dxa"/>
          </w:tcPr>
          <w:p w:rsidR="00EF3D67" w:rsidRDefault="00EF3D67" w:rsidP="00ED554B">
            <w:r>
              <w:t>Percent of Responses</w:t>
            </w:r>
          </w:p>
        </w:tc>
        <w:tc>
          <w:tcPr>
            <w:tcW w:w="1368" w:type="dxa"/>
          </w:tcPr>
          <w:p w:rsidR="00EF3D67" w:rsidRDefault="005324E1" w:rsidP="00ED554B">
            <w:r>
              <w:t xml:space="preserve">2.4 </w:t>
            </w:r>
            <w:r w:rsidR="00EF3D67">
              <w:t>%</w:t>
            </w:r>
          </w:p>
        </w:tc>
        <w:tc>
          <w:tcPr>
            <w:tcW w:w="1368" w:type="dxa"/>
          </w:tcPr>
          <w:p w:rsidR="00EF3D67" w:rsidRDefault="005324E1" w:rsidP="00ED554B">
            <w:r>
              <w:t xml:space="preserve">2.4 </w:t>
            </w:r>
            <w:r w:rsidR="00EF3D67">
              <w:t>%</w:t>
            </w:r>
          </w:p>
        </w:tc>
        <w:tc>
          <w:tcPr>
            <w:tcW w:w="1368" w:type="dxa"/>
          </w:tcPr>
          <w:p w:rsidR="00EF3D67" w:rsidRDefault="005324E1" w:rsidP="00ED554B">
            <w:r>
              <w:t xml:space="preserve">14.6 </w:t>
            </w:r>
            <w:r w:rsidR="00EF3D67">
              <w:t>%</w:t>
            </w:r>
          </w:p>
        </w:tc>
        <w:tc>
          <w:tcPr>
            <w:tcW w:w="1368" w:type="dxa"/>
          </w:tcPr>
          <w:p w:rsidR="00EF3D67" w:rsidRDefault="005324E1" w:rsidP="00ED554B">
            <w:r>
              <w:t xml:space="preserve">51.2 </w:t>
            </w:r>
            <w:r w:rsidR="00EF3D67">
              <w:t>%</w:t>
            </w:r>
          </w:p>
        </w:tc>
        <w:tc>
          <w:tcPr>
            <w:tcW w:w="1368" w:type="dxa"/>
          </w:tcPr>
          <w:p w:rsidR="00EF3D67" w:rsidRDefault="005324E1" w:rsidP="00ED554B">
            <w:r>
              <w:t xml:space="preserve">29.3 </w:t>
            </w:r>
            <w:r w:rsidR="00EF3D67">
              <w:t>%</w:t>
            </w:r>
          </w:p>
        </w:tc>
        <w:tc>
          <w:tcPr>
            <w:tcW w:w="1368" w:type="dxa"/>
          </w:tcPr>
          <w:p w:rsidR="00EF3D67" w:rsidRDefault="00260F2D" w:rsidP="00ED554B">
            <w:r>
              <w:t xml:space="preserve">100.0 </w:t>
            </w:r>
            <w:r w:rsidR="00EF3D67">
              <w:t>%</w:t>
            </w:r>
          </w:p>
        </w:tc>
      </w:tr>
    </w:tbl>
    <w:p w:rsidR="00892086" w:rsidRDefault="00892086" w:rsidP="00C43A43"/>
    <w:p w:rsidR="00892086" w:rsidRPr="00C43A43" w:rsidRDefault="00892086" w:rsidP="00C43A43"/>
    <w:p w:rsidR="00C43A43" w:rsidRPr="00C43A43" w:rsidRDefault="00C43A43" w:rsidP="00C43A43">
      <w:pPr>
        <w:pStyle w:val="ListParagraph"/>
      </w:pPr>
      <w:r w:rsidRPr="00C43A43">
        <w:t>Q2. Children/Youth.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ED554B">
        <w:tc>
          <w:tcPr>
            <w:tcW w:w="1368" w:type="dxa"/>
          </w:tcPr>
          <w:p w:rsidR="00EF3D67" w:rsidRDefault="00EF3D67" w:rsidP="00ED554B"/>
        </w:tc>
        <w:tc>
          <w:tcPr>
            <w:tcW w:w="1368" w:type="dxa"/>
          </w:tcPr>
          <w:p w:rsidR="00EF3D67" w:rsidRDefault="00EF3D67" w:rsidP="00ED554B">
            <w:r>
              <w:t xml:space="preserve">Strongly Disagree      </w:t>
            </w:r>
          </w:p>
        </w:tc>
        <w:tc>
          <w:tcPr>
            <w:tcW w:w="1368" w:type="dxa"/>
          </w:tcPr>
          <w:p w:rsidR="00EF3D67" w:rsidRDefault="00EF3D67" w:rsidP="00ED554B">
            <w:r>
              <w:t>Disagree</w:t>
            </w:r>
          </w:p>
        </w:tc>
        <w:tc>
          <w:tcPr>
            <w:tcW w:w="1368" w:type="dxa"/>
          </w:tcPr>
          <w:p w:rsidR="00EF3D67" w:rsidRDefault="00EF3D67" w:rsidP="00ED554B">
            <w:r>
              <w:t>Neutral</w:t>
            </w:r>
          </w:p>
        </w:tc>
        <w:tc>
          <w:tcPr>
            <w:tcW w:w="1368" w:type="dxa"/>
          </w:tcPr>
          <w:p w:rsidR="00EF3D67" w:rsidRDefault="00EF3D67" w:rsidP="00ED554B">
            <w:r>
              <w:t>Agree</w:t>
            </w:r>
          </w:p>
        </w:tc>
        <w:tc>
          <w:tcPr>
            <w:tcW w:w="1368" w:type="dxa"/>
          </w:tcPr>
          <w:p w:rsidR="00EF3D67" w:rsidRDefault="00EF3D67" w:rsidP="00ED554B">
            <w:r>
              <w:t>Strongly A</w:t>
            </w:r>
            <w:r w:rsidRPr="00C43A43">
              <w:t>gre</w:t>
            </w:r>
            <w:r>
              <w:t>e</w:t>
            </w:r>
          </w:p>
        </w:tc>
        <w:tc>
          <w:tcPr>
            <w:tcW w:w="1368" w:type="dxa"/>
          </w:tcPr>
          <w:p w:rsidR="00EF3D67" w:rsidRPr="00AA7646" w:rsidRDefault="00EF3D67" w:rsidP="00ED554B">
            <w:pPr>
              <w:pStyle w:val="Heading1"/>
              <w:outlineLvl w:val="0"/>
            </w:pPr>
            <w:r w:rsidRPr="00AA7646">
              <w:t>Total</w:t>
            </w:r>
          </w:p>
        </w:tc>
      </w:tr>
      <w:tr w:rsidR="00EF3D67" w:rsidTr="00ED554B">
        <w:tc>
          <w:tcPr>
            <w:tcW w:w="1368" w:type="dxa"/>
          </w:tcPr>
          <w:p w:rsidR="00EF3D67" w:rsidRDefault="00EF3D67" w:rsidP="00ED554B">
            <w:r>
              <w:t>Number of Responses</w:t>
            </w:r>
          </w:p>
        </w:tc>
        <w:tc>
          <w:tcPr>
            <w:tcW w:w="1368" w:type="dxa"/>
          </w:tcPr>
          <w:p w:rsidR="00EF3D67" w:rsidRDefault="005324E1" w:rsidP="00ED554B">
            <w:r>
              <w:t>0</w:t>
            </w:r>
          </w:p>
        </w:tc>
        <w:tc>
          <w:tcPr>
            <w:tcW w:w="1368" w:type="dxa"/>
          </w:tcPr>
          <w:p w:rsidR="00EF3D67" w:rsidRDefault="005324E1" w:rsidP="00ED554B">
            <w:r>
              <w:t>0</w:t>
            </w:r>
          </w:p>
        </w:tc>
        <w:tc>
          <w:tcPr>
            <w:tcW w:w="1368" w:type="dxa"/>
          </w:tcPr>
          <w:p w:rsidR="00EF3D67" w:rsidRDefault="005324E1" w:rsidP="00ED554B">
            <w:r>
              <w:t>14</w:t>
            </w:r>
          </w:p>
        </w:tc>
        <w:tc>
          <w:tcPr>
            <w:tcW w:w="1368" w:type="dxa"/>
          </w:tcPr>
          <w:p w:rsidR="00EF3D67" w:rsidRDefault="005324E1" w:rsidP="00ED554B">
            <w:r>
              <w:t>18</w:t>
            </w:r>
          </w:p>
        </w:tc>
        <w:tc>
          <w:tcPr>
            <w:tcW w:w="1368" w:type="dxa"/>
          </w:tcPr>
          <w:p w:rsidR="00EF3D67" w:rsidRDefault="005324E1" w:rsidP="00ED554B">
            <w:r>
              <w:t>15</w:t>
            </w:r>
          </w:p>
        </w:tc>
        <w:tc>
          <w:tcPr>
            <w:tcW w:w="1368" w:type="dxa"/>
          </w:tcPr>
          <w:p w:rsidR="00EF3D67" w:rsidRDefault="005324E1" w:rsidP="00ED554B">
            <w:r>
              <w:t>47</w:t>
            </w:r>
          </w:p>
        </w:tc>
      </w:tr>
      <w:tr w:rsidR="00EF3D67" w:rsidTr="00ED554B">
        <w:tc>
          <w:tcPr>
            <w:tcW w:w="1368" w:type="dxa"/>
          </w:tcPr>
          <w:p w:rsidR="00EF3D67" w:rsidRDefault="00EF3D67" w:rsidP="00ED554B">
            <w:r>
              <w:t>Percent of Responses</w:t>
            </w:r>
          </w:p>
        </w:tc>
        <w:tc>
          <w:tcPr>
            <w:tcW w:w="1368" w:type="dxa"/>
          </w:tcPr>
          <w:p w:rsidR="00EF3D67" w:rsidRDefault="00260F2D" w:rsidP="00ED554B">
            <w:r>
              <w:t xml:space="preserve"> </w:t>
            </w:r>
            <w:r w:rsidR="005324E1">
              <w:t xml:space="preserve">0 </w:t>
            </w:r>
            <w:r w:rsidR="00EF3D67">
              <w:t>%</w:t>
            </w:r>
          </w:p>
        </w:tc>
        <w:tc>
          <w:tcPr>
            <w:tcW w:w="1368" w:type="dxa"/>
          </w:tcPr>
          <w:p w:rsidR="00EF3D67" w:rsidRDefault="00260F2D" w:rsidP="00ED554B">
            <w:r>
              <w:t xml:space="preserve"> </w:t>
            </w:r>
            <w:r w:rsidR="005324E1">
              <w:t xml:space="preserve">0 </w:t>
            </w:r>
            <w:r w:rsidR="00EF3D67">
              <w:t>%</w:t>
            </w:r>
          </w:p>
        </w:tc>
        <w:tc>
          <w:tcPr>
            <w:tcW w:w="1368" w:type="dxa"/>
          </w:tcPr>
          <w:p w:rsidR="00EF3D67" w:rsidRDefault="00260F2D" w:rsidP="00ED554B">
            <w:r>
              <w:t xml:space="preserve"> </w:t>
            </w:r>
            <w:r w:rsidR="005324E1">
              <w:t xml:space="preserve"> 29.8 </w:t>
            </w:r>
            <w:r w:rsidR="00EF3D67">
              <w:t>%</w:t>
            </w:r>
          </w:p>
        </w:tc>
        <w:tc>
          <w:tcPr>
            <w:tcW w:w="1368" w:type="dxa"/>
          </w:tcPr>
          <w:p w:rsidR="00EF3D67" w:rsidRDefault="00260F2D" w:rsidP="00ED554B">
            <w:r>
              <w:t xml:space="preserve"> </w:t>
            </w:r>
            <w:r w:rsidR="005324E1">
              <w:t xml:space="preserve">38.3 </w:t>
            </w:r>
            <w:r w:rsidR="00EF3D67">
              <w:t>%</w:t>
            </w:r>
          </w:p>
        </w:tc>
        <w:tc>
          <w:tcPr>
            <w:tcW w:w="1368" w:type="dxa"/>
          </w:tcPr>
          <w:p w:rsidR="00EF3D67" w:rsidRDefault="00260F2D" w:rsidP="00ED554B">
            <w:r>
              <w:t xml:space="preserve"> </w:t>
            </w:r>
            <w:r w:rsidR="005324E1">
              <w:t xml:space="preserve">31.9 </w:t>
            </w:r>
            <w:r w:rsidR="00EF3D67">
              <w:t>%</w:t>
            </w:r>
          </w:p>
        </w:tc>
        <w:tc>
          <w:tcPr>
            <w:tcW w:w="1368" w:type="dxa"/>
          </w:tcPr>
          <w:p w:rsidR="00EF3D67" w:rsidRDefault="00260F2D" w:rsidP="00ED554B">
            <w:r>
              <w:t xml:space="preserve">100.0 </w:t>
            </w:r>
            <w:r w:rsidR="00EF3D67">
              <w:t>%</w:t>
            </w:r>
          </w:p>
        </w:tc>
      </w:tr>
    </w:tbl>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F01782" w:rsidRDefault="00F305C4" w:rsidP="00C43A43">
      <w:pPr>
        <w:rPr>
          <w:b/>
        </w:rPr>
      </w:pPr>
      <w:r>
        <w:rPr>
          <w:b/>
        </w:rPr>
        <w:lastRenderedPageBreak/>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r w:rsidR="00DF632F">
        <w:rPr>
          <w:b/>
        </w:rPr>
        <w:t xml:space="preserve">  </w:t>
      </w:r>
    </w:p>
    <w:p w:rsidR="00C43A43" w:rsidRDefault="00324FD4" w:rsidP="00F01782">
      <w:pPr>
        <w:pStyle w:val="BodyText2"/>
      </w:pPr>
      <w:r w:rsidRPr="00F01782">
        <w:t>While ther</w:t>
      </w:r>
      <w:r w:rsidR="002F37D9">
        <w:t xml:space="preserve">e are big improvements, public </w:t>
      </w:r>
      <w:r w:rsidRPr="00F01782">
        <w:t>perception  would probably indicate lower ratings.  BHS Board perceptions vary.</w:t>
      </w:r>
    </w:p>
    <w:p w:rsidR="002F37D9" w:rsidRPr="00F01782" w:rsidRDefault="002F37D9" w:rsidP="00F01782">
      <w:pPr>
        <w:pStyle w:val="BodyText2"/>
      </w:pPr>
    </w:p>
    <w:p w:rsidR="002A39D1" w:rsidRDefault="00C43A43" w:rsidP="00C43A43">
      <w:pPr>
        <w:rPr>
          <w:color w:val="8064A2" w:themeColor="accent4"/>
        </w:rPr>
      </w:pPr>
      <w:r w:rsidRPr="00C43A43">
        <w:rPr>
          <w:b/>
        </w:rPr>
        <w:t>16.  Do you have any recommendations for improving effectiveness</w:t>
      </w:r>
      <w:r w:rsidR="00892086">
        <w:rPr>
          <w:b/>
        </w:rPr>
        <w:t xml:space="preserve"> of services</w:t>
      </w:r>
      <w:r w:rsidRPr="00C43A43">
        <w:rPr>
          <w:b/>
        </w:rPr>
        <w:t>?</w:t>
      </w:r>
      <w:r w:rsidR="00DF632F">
        <w:rPr>
          <w:b/>
        </w:rPr>
        <w:t xml:space="preserve">  </w:t>
      </w:r>
    </w:p>
    <w:p w:rsidR="00F01782" w:rsidRDefault="00324FD4" w:rsidP="002C736E">
      <w:pPr>
        <w:pStyle w:val="BodyText"/>
        <w:rPr>
          <w:b w:val="0"/>
          <w:color w:val="FF0000"/>
        </w:rPr>
      </w:pPr>
      <w:r w:rsidRPr="00F01782">
        <w:rPr>
          <w:b w:val="0"/>
          <w:color w:val="FF0000"/>
        </w:rPr>
        <w:t>A recent audit in</w:t>
      </w:r>
      <w:r w:rsidR="002F37D9">
        <w:rPr>
          <w:b w:val="0"/>
          <w:color w:val="FF0000"/>
        </w:rPr>
        <w:t>dicated that the BHS staff continue to</w:t>
      </w:r>
      <w:r w:rsidRPr="00F01782">
        <w:rPr>
          <w:b w:val="0"/>
          <w:color w:val="FF0000"/>
        </w:rPr>
        <w:t xml:space="preserve"> have problems with record keeping, although big improvements have been made. This is a fundamental issue. </w:t>
      </w:r>
    </w:p>
    <w:p w:rsidR="00F01782" w:rsidRDefault="00324FD4" w:rsidP="002C736E">
      <w:pPr>
        <w:pStyle w:val="BodyText"/>
        <w:rPr>
          <w:b w:val="0"/>
          <w:color w:val="FF0000"/>
        </w:rPr>
      </w:pPr>
      <w:r w:rsidRPr="00F01782">
        <w:rPr>
          <w:b w:val="0"/>
          <w:color w:val="FF0000"/>
        </w:rPr>
        <w:t xml:space="preserve">There is a genuine effort on the part of top leadership to improve staff effectiveness, but that is still a work in progress. </w:t>
      </w:r>
    </w:p>
    <w:p w:rsidR="00324FD4" w:rsidRDefault="00324FD4" w:rsidP="002C736E">
      <w:pPr>
        <w:pStyle w:val="BodyText"/>
        <w:rPr>
          <w:b w:val="0"/>
          <w:color w:val="FF0000"/>
        </w:rPr>
      </w:pPr>
      <w:r w:rsidRPr="00F01782">
        <w:rPr>
          <w:b w:val="0"/>
          <w:color w:val="FF0000"/>
        </w:rPr>
        <w:t>One problem not easily addressed: staff salaries need to encourage qualified, competent persons to want to work in Siskiyou County.</w:t>
      </w:r>
    </w:p>
    <w:p w:rsidR="00F01782" w:rsidRPr="00F01782" w:rsidRDefault="00F01782" w:rsidP="002C736E">
      <w:pPr>
        <w:pStyle w:val="BodyText"/>
        <w:rPr>
          <w:b w:val="0"/>
          <w:color w:val="FF0000"/>
        </w:rPr>
      </w:pPr>
    </w:p>
    <w:p w:rsidR="002A39D1" w:rsidRDefault="001C4A7D" w:rsidP="00C43A43">
      <w:pPr>
        <w:rPr>
          <w:i/>
          <w:color w:val="FF0000"/>
        </w:rPr>
      </w:pPr>
      <w:r>
        <w:rPr>
          <w:b/>
        </w:rPr>
        <w:t>17.  Many c</w:t>
      </w:r>
      <w:r w:rsidR="00C43A43" w:rsidRPr="00C43A43">
        <w:rPr>
          <w:b/>
        </w:rPr>
        <w:t>ounties experience very low numbers of surveys completed.  Do you have suggestion</w:t>
      </w:r>
      <w:r w:rsidR="00324FD4">
        <w:rPr>
          <w:b/>
        </w:rPr>
        <w:t xml:space="preserve">s to increase the response rate? </w:t>
      </w:r>
      <w:r w:rsidR="00324FD4">
        <w:t xml:space="preserve"> </w:t>
      </w:r>
      <w:r w:rsidR="00324FD4" w:rsidRPr="00F01782">
        <w:rPr>
          <w:i/>
          <w:color w:val="FF0000"/>
        </w:rPr>
        <w:t>Some indication that answering the survey actually makes a difference.</w:t>
      </w:r>
    </w:p>
    <w:p w:rsidR="00F01782" w:rsidRPr="00F01782" w:rsidRDefault="00F01782" w:rsidP="00C43A43">
      <w:pPr>
        <w:rPr>
          <w:i/>
          <w:color w:val="FF0000"/>
        </w:rPr>
      </w:pPr>
    </w:p>
    <w:p w:rsidR="00C43A43" w:rsidRPr="00C43A43" w:rsidRDefault="00C43A43" w:rsidP="00F01782">
      <w:pPr>
        <w:pStyle w:val="BodyText3"/>
      </w:pPr>
      <w:r w:rsidRPr="00C43A43">
        <w:t xml:space="preserve">18.  Lastly, </w:t>
      </w:r>
      <w:r w:rsidR="001871BE">
        <w:t xml:space="preserve">but perhaps most important </w:t>
      </w:r>
      <w:r w:rsidRPr="00C43A43">
        <w:t>overall, with respect to delivery of services, do you have suggestions regarding any of the following:</w:t>
      </w:r>
    </w:p>
    <w:p w:rsid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F01782" w:rsidRPr="00C43A43" w:rsidRDefault="00F01782" w:rsidP="00F01782">
      <w:pPr>
        <w:pStyle w:val="ListParagraph"/>
        <w:spacing w:after="0" w:line="240" w:lineRule="auto"/>
        <w:rPr>
          <w:b/>
        </w:rPr>
      </w:pPr>
    </w:p>
    <w:p w:rsidR="002F37D9" w:rsidRDefault="000762BE" w:rsidP="000762BE">
      <w:pPr>
        <w:pStyle w:val="ListParagraph"/>
        <w:rPr>
          <w:color w:val="FF0000"/>
        </w:rPr>
      </w:pPr>
      <w:r>
        <w:rPr>
          <w:color w:val="FF0000"/>
        </w:rPr>
        <w:t>There are unmet needs in the outlying areas which we are working on</w:t>
      </w:r>
      <w:r w:rsidR="00F01782">
        <w:rPr>
          <w:color w:val="FF0000"/>
        </w:rPr>
        <w:t>,</w:t>
      </w:r>
      <w:r>
        <w:rPr>
          <w:color w:val="FF0000"/>
        </w:rPr>
        <w:t xml:space="preserve"> addressing both by sending staff to those areas now that we’ve hired additional staff, and through contracts with the HC and Tulelake FRCs to hire Peer Partners/Providers.  </w:t>
      </w:r>
    </w:p>
    <w:p w:rsidR="002F37D9" w:rsidRDefault="002F37D9" w:rsidP="000762BE">
      <w:pPr>
        <w:pStyle w:val="ListParagraph"/>
        <w:rPr>
          <w:color w:val="FF0000"/>
        </w:rPr>
      </w:pPr>
    </w:p>
    <w:p w:rsidR="002F37D9" w:rsidRDefault="000762BE" w:rsidP="000762BE">
      <w:pPr>
        <w:pStyle w:val="ListParagraph"/>
        <w:rPr>
          <w:color w:val="FF0000"/>
        </w:rPr>
      </w:pPr>
      <w:r>
        <w:rPr>
          <w:color w:val="FF0000"/>
        </w:rPr>
        <w:t xml:space="preserve">There is an unmet need for services to consumers who previously received Day Treatment services.  </w:t>
      </w:r>
    </w:p>
    <w:p w:rsidR="002F37D9" w:rsidRDefault="002F37D9" w:rsidP="000762BE">
      <w:pPr>
        <w:pStyle w:val="ListParagraph"/>
        <w:rPr>
          <w:color w:val="FF0000"/>
        </w:rPr>
      </w:pPr>
    </w:p>
    <w:p w:rsidR="00C43A43" w:rsidRDefault="000762BE" w:rsidP="000762BE">
      <w:pPr>
        <w:pStyle w:val="ListParagraph"/>
        <w:rPr>
          <w:color w:val="FF0000"/>
        </w:rPr>
      </w:pPr>
      <w:r>
        <w:rPr>
          <w:color w:val="FF0000"/>
        </w:rPr>
        <w:t>The TAY</w:t>
      </w:r>
      <w:r w:rsidR="00F01782">
        <w:rPr>
          <w:color w:val="FF0000"/>
        </w:rPr>
        <w:t xml:space="preserve"> </w:t>
      </w:r>
      <w:r>
        <w:rPr>
          <w:color w:val="FF0000"/>
        </w:rPr>
        <w:t>(transitional age youth) are underserved in a coordinated way.</w:t>
      </w:r>
    </w:p>
    <w:p w:rsidR="00946470" w:rsidRDefault="00946470" w:rsidP="000762BE">
      <w:pPr>
        <w:pStyle w:val="ListParagraph"/>
        <w:rPr>
          <w:color w:val="FF0000"/>
        </w:rPr>
      </w:pPr>
    </w:p>
    <w:p w:rsidR="00F01782" w:rsidRDefault="00946470" w:rsidP="000762BE">
      <w:pPr>
        <w:pStyle w:val="ListParagraph"/>
        <w:rPr>
          <w:color w:val="FF0000"/>
        </w:rPr>
      </w:pPr>
      <w:r>
        <w:rPr>
          <w:color w:val="FF0000"/>
        </w:rPr>
        <w:t xml:space="preserve">BHS Board answer: </w:t>
      </w:r>
    </w:p>
    <w:p w:rsidR="00F01782" w:rsidRDefault="00946470" w:rsidP="00F01782">
      <w:pPr>
        <w:pStyle w:val="ListParagraph"/>
        <w:numPr>
          <w:ilvl w:val="0"/>
          <w:numId w:val="33"/>
        </w:numPr>
        <w:rPr>
          <w:color w:val="FF0000"/>
        </w:rPr>
      </w:pPr>
      <w:r>
        <w:rPr>
          <w:color w:val="FF0000"/>
        </w:rPr>
        <w:t xml:space="preserve">Clinical service in East County.  </w:t>
      </w:r>
    </w:p>
    <w:p w:rsidR="00F01782" w:rsidRDefault="00946470" w:rsidP="00F01782">
      <w:pPr>
        <w:pStyle w:val="ListParagraph"/>
        <w:numPr>
          <w:ilvl w:val="0"/>
          <w:numId w:val="33"/>
        </w:numPr>
        <w:rPr>
          <w:color w:val="FF0000"/>
        </w:rPr>
      </w:pPr>
      <w:r>
        <w:rPr>
          <w:color w:val="FF0000"/>
        </w:rPr>
        <w:t xml:space="preserve">Provide adequate service delivery beyond the I-5 corridor.  </w:t>
      </w:r>
    </w:p>
    <w:p w:rsidR="00946470" w:rsidRDefault="00946470" w:rsidP="00F01782">
      <w:pPr>
        <w:pStyle w:val="ListParagraph"/>
        <w:numPr>
          <w:ilvl w:val="0"/>
          <w:numId w:val="33"/>
        </w:numPr>
        <w:rPr>
          <w:color w:val="FF0000"/>
        </w:rPr>
      </w:pPr>
      <w:r>
        <w:rPr>
          <w:color w:val="FF0000"/>
        </w:rPr>
        <w:t>More “out of the box” services from community organizations.</w:t>
      </w:r>
    </w:p>
    <w:p w:rsidR="00F01782" w:rsidRPr="000762BE" w:rsidRDefault="00F01782" w:rsidP="000762BE">
      <w:pPr>
        <w:pStyle w:val="ListParagraph"/>
        <w:rPr>
          <w:color w:val="FF0000"/>
        </w:rPr>
      </w:pPr>
    </w:p>
    <w:p w:rsid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F01782" w:rsidRPr="00C43A43" w:rsidRDefault="00F01782" w:rsidP="00F01782">
      <w:pPr>
        <w:pStyle w:val="ListParagraph"/>
        <w:spacing w:after="0" w:line="240" w:lineRule="auto"/>
        <w:rPr>
          <w:b/>
        </w:rPr>
      </w:pPr>
    </w:p>
    <w:p w:rsidR="00C43A43" w:rsidRDefault="000762BE" w:rsidP="00C43A43">
      <w:pPr>
        <w:pStyle w:val="ListParagraph"/>
        <w:rPr>
          <w:color w:val="FF0000"/>
        </w:rPr>
      </w:pPr>
      <w:r>
        <w:rPr>
          <w:color w:val="FF0000"/>
        </w:rPr>
        <w:t>There is a need for better coordination between primary care and Behavioral Health.  There needs to be more education across the system regarding what services are available and to whom.  There are issues with the referral process from prevention/early intervention services to higher levels of care.</w:t>
      </w:r>
    </w:p>
    <w:p w:rsidR="00946470" w:rsidRDefault="00946470" w:rsidP="00C43A43">
      <w:pPr>
        <w:pStyle w:val="ListParagraph"/>
        <w:rPr>
          <w:color w:val="FF0000"/>
        </w:rPr>
      </w:pPr>
    </w:p>
    <w:p w:rsidR="00F01782" w:rsidRDefault="00F01782" w:rsidP="00C43A43">
      <w:pPr>
        <w:pStyle w:val="ListParagraph"/>
        <w:rPr>
          <w:color w:val="FF0000"/>
        </w:rPr>
      </w:pPr>
      <w:r>
        <w:rPr>
          <w:color w:val="FF0000"/>
        </w:rPr>
        <w:t xml:space="preserve">BHS </w:t>
      </w:r>
      <w:r w:rsidR="00946470">
        <w:rPr>
          <w:color w:val="FF0000"/>
        </w:rPr>
        <w:t>Board answer:</w:t>
      </w:r>
      <w:r>
        <w:rPr>
          <w:color w:val="FF0000"/>
        </w:rPr>
        <w:t xml:space="preserve">  </w:t>
      </w:r>
    </w:p>
    <w:p w:rsidR="00F01782" w:rsidRDefault="00946470" w:rsidP="00F01782">
      <w:pPr>
        <w:pStyle w:val="ListParagraph"/>
        <w:numPr>
          <w:ilvl w:val="0"/>
          <w:numId w:val="31"/>
        </w:numPr>
        <w:rPr>
          <w:color w:val="FF0000"/>
        </w:rPr>
      </w:pPr>
      <w:r>
        <w:rPr>
          <w:color w:val="FF0000"/>
        </w:rPr>
        <w:t xml:space="preserve">Better communication to avoid duplication of services. </w:t>
      </w:r>
    </w:p>
    <w:p w:rsidR="00F01782" w:rsidRDefault="00946470" w:rsidP="00F01782">
      <w:pPr>
        <w:pStyle w:val="ListParagraph"/>
        <w:numPr>
          <w:ilvl w:val="0"/>
          <w:numId w:val="31"/>
        </w:numPr>
        <w:rPr>
          <w:color w:val="FF0000"/>
        </w:rPr>
      </w:pPr>
      <w:r>
        <w:rPr>
          <w:color w:val="FF0000"/>
        </w:rPr>
        <w:t xml:space="preserve">Decide who can “do things” the best. </w:t>
      </w:r>
    </w:p>
    <w:p w:rsidR="00F01782" w:rsidRDefault="00946470" w:rsidP="00F01782">
      <w:pPr>
        <w:pStyle w:val="ListParagraph"/>
        <w:numPr>
          <w:ilvl w:val="0"/>
          <w:numId w:val="31"/>
        </w:numPr>
        <w:rPr>
          <w:color w:val="FF0000"/>
        </w:rPr>
      </w:pPr>
      <w:r>
        <w:rPr>
          <w:color w:val="FF0000"/>
        </w:rPr>
        <w:t>Qu</w:t>
      </w:r>
      <w:r w:rsidR="00F01782">
        <w:rPr>
          <w:color w:val="FF0000"/>
        </w:rPr>
        <w:t xml:space="preserve">arterly coordination meetings with </w:t>
      </w:r>
      <w:r>
        <w:rPr>
          <w:color w:val="FF0000"/>
        </w:rPr>
        <w:t xml:space="preserve">community and county organizations to share info and improve services.  </w:t>
      </w:r>
    </w:p>
    <w:p w:rsidR="00F01782" w:rsidRDefault="00946470" w:rsidP="00F01782">
      <w:pPr>
        <w:pStyle w:val="ListParagraph"/>
        <w:numPr>
          <w:ilvl w:val="0"/>
          <w:numId w:val="31"/>
        </w:numPr>
        <w:rPr>
          <w:color w:val="FF0000"/>
        </w:rPr>
      </w:pPr>
      <w:r>
        <w:rPr>
          <w:color w:val="FF0000"/>
        </w:rPr>
        <w:t>Before starting new BHS programs, get a good inventory of what is already available in the County.</w:t>
      </w:r>
      <w:r w:rsidR="00F01782">
        <w:rPr>
          <w:color w:val="FF0000"/>
        </w:rPr>
        <w:t xml:space="preserve"> </w:t>
      </w:r>
      <w:r>
        <w:rPr>
          <w:color w:val="FF0000"/>
        </w:rPr>
        <w:t xml:space="preserve">(Note local efforts of the Probation Dept.) </w:t>
      </w:r>
    </w:p>
    <w:p w:rsidR="00F01782" w:rsidRDefault="00F01782" w:rsidP="00F01782">
      <w:pPr>
        <w:pStyle w:val="ListParagraph"/>
        <w:numPr>
          <w:ilvl w:val="0"/>
          <w:numId w:val="31"/>
        </w:numPr>
        <w:rPr>
          <w:color w:val="FF0000"/>
        </w:rPr>
      </w:pPr>
      <w:r>
        <w:rPr>
          <w:color w:val="FF0000"/>
        </w:rPr>
        <w:t>Localized “Day Centers”</w:t>
      </w:r>
      <w:r w:rsidR="00946470">
        <w:rPr>
          <w:color w:val="FF0000"/>
        </w:rPr>
        <w:t xml:space="preserve"> for Mental Health clients.  </w:t>
      </w:r>
    </w:p>
    <w:p w:rsidR="00946470" w:rsidRDefault="00946470" w:rsidP="00F01782">
      <w:pPr>
        <w:pStyle w:val="ListParagraph"/>
        <w:numPr>
          <w:ilvl w:val="0"/>
          <w:numId w:val="31"/>
        </w:numPr>
        <w:rPr>
          <w:color w:val="FF0000"/>
        </w:rPr>
      </w:pPr>
      <w:r>
        <w:rPr>
          <w:color w:val="FF0000"/>
        </w:rPr>
        <w:t>Work programs to develop self- esteem and independence.</w:t>
      </w:r>
    </w:p>
    <w:p w:rsidR="00F01782" w:rsidRPr="000762BE" w:rsidRDefault="00F01782" w:rsidP="00C43A43">
      <w:pPr>
        <w:pStyle w:val="ListParagraph"/>
        <w:rPr>
          <w:color w:val="FF0000"/>
        </w:rPr>
      </w:pPr>
    </w:p>
    <w:p w:rsidR="00F01782"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r w:rsidR="000762BE">
        <w:rPr>
          <w:b/>
        </w:rPr>
        <w:t xml:space="preserve">  </w:t>
      </w:r>
    </w:p>
    <w:p w:rsidR="00F01782" w:rsidRDefault="00F01782" w:rsidP="00F01782">
      <w:pPr>
        <w:pStyle w:val="ListParagraph"/>
        <w:spacing w:after="0" w:line="240" w:lineRule="auto"/>
        <w:rPr>
          <w:b/>
        </w:rPr>
      </w:pPr>
    </w:p>
    <w:p w:rsidR="00F01782" w:rsidRPr="00F01782" w:rsidRDefault="000762BE" w:rsidP="00F01782">
      <w:pPr>
        <w:pStyle w:val="ListParagraph"/>
        <w:numPr>
          <w:ilvl w:val="0"/>
          <w:numId w:val="32"/>
        </w:numPr>
        <w:spacing w:after="0" w:line="240" w:lineRule="auto"/>
        <w:rPr>
          <w:color w:val="FF0000"/>
        </w:rPr>
      </w:pPr>
      <w:r w:rsidRPr="00F01782">
        <w:rPr>
          <w:color w:val="FF0000"/>
        </w:rPr>
        <w:t>Evidence</w:t>
      </w:r>
      <w:r w:rsidR="00F01782" w:rsidRPr="00F01782">
        <w:rPr>
          <w:color w:val="FF0000"/>
        </w:rPr>
        <w:t>-</w:t>
      </w:r>
      <w:r w:rsidRPr="00F01782">
        <w:rPr>
          <w:color w:val="FF0000"/>
        </w:rPr>
        <w:t xml:space="preserve">based service delivery models need to be implemented.  </w:t>
      </w:r>
    </w:p>
    <w:p w:rsidR="00F01782" w:rsidRPr="00F01782" w:rsidRDefault="00F01782" w:rsidP="00F01782">
      <w:pPr>
        <w:pStyle w:val="ListParagraph"/>
        <w:spacing w:after="0" w:line="240" w:lineRule="auto"/>
        <w:rPr>
          <w:color w:val="FF0000"/>
        </w:rPr>
      </w:pPr>
    </w:p>
    <w:p w:rsidR="00C43A43" w:rsidRPr="00F01782" w:rsidRDefault="000762BE" w:rsidP="00F01782">
      <w:pPr>
        <w:pStyle w:val="ListParagraph"/>
        <w:numPr>
          <w:ilvl w:val="0"/>
          <w:numId w:val="32"/>
        </w:numPr>
        <w:spacing w:after="0" w:line="240" w:lineRule="auto"/>
        <w:rPr>
          <w:b/>
          <w:color w:val="FF0000"/>
        </w:rPr>
      </w:pPr>
      <w:r w:rsidRPr="00F01782">
        <w:rPr>
          <w:color w:val="FF0000"/>
        </w:rPr>
        <w:t>The MHP must develop a Wellness Center and develop and hire peer providers.</w:t>
      </w:r>
    </w:p>
    <w:p w:rsidR="00C43A43" w:rsidRPr="00C43A43" w:rsidRDefault="00C43A43" w:rsidP="00C43A43">
      <w:pPr>
        <w:rPr>
          <w:b/>
        </w:rPr>
      </w:pPr>
    </w:p>
    <w:p w:rsidR="004D2317" w:rsidRDefault="004D2317"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F01782" w:rsidRDefault="00F01782" w:rsidP="001633F6">
      <w:pPr>
        <w:rPr>
          <w:b/>
          <w:u w:val="single"/>
        </w:rPr>
      </w:pPr>
    </w:p>
    <w:p w:rsidR="00F01782" w:rsidRDefault="00F01782" w:rsidP="001633F6">
      <w:pPr>
        <w:rPr>
          <w:b/>
          <w:u w:val="single"/>
        </w:rPr>
      </w:pPr>
    </w:p>
    <w:p w:rsidR="00F01782" w:rsidRDefault="00F01782" w:rsidP="001633F6">
      <w:pPr>
        <w:rPr>
          <w:b/>
          <w:u w:val="single"/>
        </w:rPr>
      </w:pPr>
    </w:p>
    <w:p w:rsidR="00F01782" w:rsidRDefault="00F01782" w:rsidP="001633F6">
      <w:pPr>
        <w:rPr>
          <w:b/>
          <w:u w:val="single"/>
        </w:rPr>
      </w:pPr>
    </w:p>
    <w:p w:rsidR="007B0FE3" w:rsidRDefault="001633F6" w:rsidP="00F01782">
      <w:pPr>
        <w:jc w:val="center"/>
        <w:rPr>
          <w:b/>
        </w:rPr>
      </w:pPr>
      <w:r w:rsidRPr="00C5755E">
        <w:rPr>
          <w:b/>
        </w:rPr>
        <w:t>&lt;END&gt;</w:t>
      </w:r>
      <w:r w:rsidR="007B0FE3">
        <w:rPr>
          <w:b/>
        </w:rPr>
        <w:br w:type="page"/>
      </w:r>
    </w:p>
    <w:p w:rsidR="001871BE" w:rsidRDefault="001871BE" w:rsidP="001871BE">
      <w:r w:rsidRPr="001871BE">
        <w:rPr>
          <w:sz w:val="28"/>
          <w:szCs w:val="28"/>
        </w:rPr>
        <w:lastRenderedPageBreak/>
        <w:t>REFERENCE</w:t>
      </w:r>
      <w:r>
        <w:rPr>
          <w:sz w:val="28"/>
          <w:szCs w:val="28"/>
        </w:rPr>
        <w:t xml:space="preserve"> </w:t>
      </w:r>
      <w:r w:rsidRPr="001871BE">
        <w:rPr>
          <w:sz w:val="28"/>
          <w:szCs w:val="28"/>
        </w:rPr>
        <w:t xml:space="preserve"> DATA:</w:t>
      </w:r>
      <w:r>
        <w:t xml:space="preserve">  for general comparison with your county MHP results</w:t>
      </w:r>
    </w:p>
    <w:p w:rsidR="001871BE" w:rsidRPr="001871BE" w:rsidRDefault="001871BE" w:rsidP="001871BE">
      <w:pPr>
        <w:jc w:val="center"/>
        <w:rPr>
          <w:sz w:val="20"/>
          <w:szCs w:val="20"/>
        </w:rPr>
      </w:pPr>
    </w:p>
    <w:p w:rsidR="001871BE" w:rsidRDefault="001871BE" w:rsidP="001871BE">
      <w:r>
        <w:rPr>
          <w:noProof/>
        </w:rPr>
        <w:drawing>
          <wp:inline distT="0" distB="0" distL="0" distR="0">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2090420"/>
                    </a:xfrm>
                    <a:prstGeom prst="rect">
                      <a:avLst/>
                    </a:prstGeom>
                  </pic:spPr>
                </pic:pic>
              </a:graphicData>
            </a:graphic>
          </wp:inline>
        </w:drawing>
      </w:r>
    </w:p>
    <w:p w:rsidR="001871BE" w:rsidRDefault="001871BE" w:rsidP="001871BE"/>
    <w:p w:rsidR="001871BE" w:rsidRDefault="001871BE" w:rsidP="001871BE">
      <w:r>
        <w:rPr>
          <w:noProof/>
        </w:rPr>
        <w:drawing>
          <wp:inline distT="0" distB="0" distL="0" distR="0">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2095500"/>
                    </a:xfrm>
                    <a:prstGeom prst="rect">
                      <a:avLst/>
                    </a:prstGeom>
                  </pic:spPr>
                </pic:pic>
              </a:graphicData>
            </a:graphic>
          </wp:inline>
        </w:drawing>
      </w:r>
    </w:p>
    <w:p w:rsidR="001871BE" w:rsidRDefault="001871BE" w:rsidP="001871BE"/>
    <w:p w:rsidR="001871BE" w:rsidRDefault="001871BE" w:rsidP="001871BE">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1871BE" w:rsidRDefault="001871BE" w:rsidP="001871BE">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1871BE" w:rsidRDefault="001871BE" w:rsidP="001871BE">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 Benito, Shasta, Sutter/Yuba, Tehama, Tuolumne</w:t>
      </w:r>
    </w:p>
    <w:p w:rsidR="001871BE" w:rsidRDefault="001871BE" w:rsidP="001871BE">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1871BE" w:rsidRDefault="001871BE" w:rsidP="001871BE">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1871BE" w:rsidRDefault="001871BE" w:rsidP="001871BE">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1871BE" w:rsidRDefault="001871BE" w:rsidP="001871BE">
      <w:pPr>
        <w:rPr>
          <w:sz w:val="22"/>
          <w:szCs w:val="22"/>
        </w:rPr>
      </w:pPr>
      <w:r>
        <w:rPr>
          <w:color w:val="000000"/>
          <w:sz w:val="20"/>
          <w:szCs w:val="20"/>
        </w:rPr>
        <w:t>Total Values (in Tables above) = include all statewide data received by CiMH for these survey items.</w:t>
      </w:r>
    </w:p>
    <w:p w:rsidR="001633F6" w:rsidRDefault="001633F6" w:rsidP="001871BE">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636275" w:rsidP="002A39D1">
      <w:pPr>
        <w:rPr>
          <w:b/>
        </w:rPr>
      </w:pPr>
      <w:hyperlink r:id="rId21"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1219F6" w:rsidP="002A39D1">
      <w:r>
        <w:rPr>
          <w:b/>
          <w:noProof/>
        </w:rPr>
        <mc:AlternateContent>
          <mc:Choice Requires="wps">
            <w:drawing>
              <wp:anchor distT="91440" distB="91440" distL="114300" distR="114300" simplePos="0" relativeHeight="251661312" behindDoc="0" locked="0" layoutInCell="0" allowOverlap="1">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F632F" w:rsidRDefault="00DF632F">
                            <w:pPr>
                              <w:rPr>
                                <w:color w:val="4F81BD" w:themeColor="accent1"/>
                                <w:sz w:val="20"/>
                                <w:szCs w:val="20"/>
                              </w:rPr>
                            </w:pPr>
                            <w:r>
                              <w:rPr>
                                <w:noProof/>
                              </w:rPr>
                              <w:drawing>
                                <wp:inline distT="0" distB="0" distL="0" distR="0">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DF632F" w:rsidRDefault="00DF632F">
                      <w:pPr>
                        <w:rPr>
                          <w:color w:val="4F81BD" w:themeColor="accent1"/>
                          <w:sz w:val="20"/>
                          <w:szCs w:val="20"/>
                        </w:rPr>
                      </w:pPr>
                      <w:r>
                        <w:rPr>
                          <w:noProof/>
                        </w:rPr>
                        <w:drawing>
                          <wp:inline distT="0" distB="0" distL="0" distR="0">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2"/>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5" w:rsidRDefault="00636275" w:rsidP="001633F6">
      <w:pPr>
        <w:spacing w:after="0" w:line="240" w:lineRule="auto"/>
      </w:pPr>
      <w:r>
        <w:separator/>
      </w:r>
    </w:p>
  </w:endnote>
  <w:endnote w:type="continuationSeparator" w:id="0">
    <w:p w:rsidR="00636275" w:rsidRDefault="00636275"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DF632F" w:rsidRDefault="000B5FC4">
        <w:pPr>
          <w:pStyle w:val="Footer"/>
          <w:jc w:val="right"/>
        </w:pPr>
        <w:r>
          <w:fldChar w:fldCharType="begin"/>
        </w:r>
        <w:r>
          <w:instrText xml:space="preserve"> PAGE   \* MERGEFORMAT </w:instrText>
        </w:r>
        <w:r>
          <w:fldChar w:fldCharType="separate"/>
        </w:r>
        <w:r w:rsidR="002F37D9">
          <w:rPr>
            <w:noProof/>
          </w:rPr>
          <w:t>17</w:t>
        </w:r>
        <w:r>
          <w:rPr>
            <w:noProof/>
          </w:rPr>
          <w:fldChar w:fldCharType="end"/>
        </w:r>
      </w:p>
    </w:sdtContent>
  </w:sdt>
  <w:p w:rsidR="00DF632F" w:rsidRDefault="00DF632F"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5" w:rsidRDefault="00636275" w:rsidP="001633F6">
      <w:pPr>
        <w:spacing w:after="0" w:line="240" w:lineRule="auto"/>
      </w:pPr>
      <w:r>
        <w:separator/>
      </w:r>
    </w:p>
  </w:footnote>
  <w:footnote w:type="continuationSeparator" w:id="0">
    <w:p w:rsidR="00636275" w:rsidRDefault="00636275" w:rsidP="001633F6">
      <w:pPr>
        <w:spacing w:after="0" w:line="240" w:lineRule="auto"/>
      </w:pPr>
      <w:r>
        <w:continuationSeparator/>
      </w:r>
    </w:p>
  </w:footnote>
  <w:footnote w:id="1">
    <w:p w:rsidR="00DF632F" w:rsidRDefault="00DF632F" w:rsidP="003644DB">
      <w:pPr>
        <w:pStyle w:val="FootnoteText"/>
      </w:pPr>
      <w:r>
        <w:rPr>
          <w:rStyle w:val="FootnoteReference"/>
        </w:rPr>
        <w:footnoteRef/>
      </w:r>
      <w:r>
        <w:t xml:space="preserve"> Serious Mental Disorder, term used for adults 18 and older.</w:t>
      </w:r>
    </w:p>
  </w:footnote>
  <w:footnote w:id="2">
    <w:p w:rsidR="00DF632F" w:rsidRDefault="00DF632F"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48D4FE3"/>
    <w:multiLevelType w:val="hybridMultilevel"/>
    <w:tmpl w:val="ED1CE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86281"/>
    <w:multiLevelType w:val="hybridMultilevel"/>
    <w:tmpl w:val="7EA4D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68C2B4F"/>
    <w:multiLevelType w:val="hybridMultilevel"/>
    <w:tmpl w:val="6890B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9"/>
  </w:num>
  <w:num w:numId="4">
    <w:abstractNumId w:val="18"/>
  </w:num>
  <w:num w:numId="5">
    <w:abstractNumId w:val="13"/>
  </w:num>
  <w:num w:numId="6">
    <w:abstractNumId w:val="25"/>
  </w:num>
  <w:num w:numId="7">
    <w:abstractNumId w:val="21"/>
  </w:num>
  <w:num w:numId="8">
    <w:abstractNumId w:val="22"/>
  </w:num>
  <w:num w:numId="9">
    <w:abstractNumId w:val="5"/>
  </w:num>
  <w:num w:numId="10">
    <w:abstractNumId w:val="12"/>
  </w:num>
  <w:num w:numId="11">
    <w:abstractNumId w:val="26"/>
  </w:num>
  <w:num w:numId="12">
    <w:abstractNumId w:val="16"/>
  </w:num>
  <w:num w:numId="13">
    <w:abstractNumId w:val="11"/>
  </w:num>
  <w:num w:numId="14">
    <w:abstractNumId w:val="7"/>
  </w:num>
  <w:num w:numId="15">
    <w:abstractNumId w:val="31"/>
  </w:num>
  <w:num w:numId="16">
    <w:abstractNumId w:val="15"/>
  </w:num>
  <w:num w:numId="17">
    <w:abstractNumId w:val="27"/>
  </w:num>
  <w:num w:numId="18">
    <w:abstractNumId w:val="3"/>
  </w:num>
  <w:num w:numId="19">
    <w:abstractNumId w:val="17"/>
  </w:num>
  <w:num w:numId="20">
    <w:abstractNumId w:val="24"/>
  </w:num>
  <w:num w:numId="21">
    <w:abstractNumId w:val="30"/>
  </w:num>
  <w:num w:numId="22">
    <w:abstractNumId w:val="14"/>
  </w:num>
  <w:num w:numId="23">
    <w:abstractNumId w:val="6"/>
  </w:num>
  <w:num w:numId="24">
    <w:abstractNumId w:val="29"/>
  </w:num>
  <w:num w:numId="25">
    <w:abstractNumId w:val="23"/>
  </w:num>
  <w:num w:numId="26">
    <w:abstractNumId w:val="4"/>
  </w:num>
  <w:num w:numId="27">
    <w:abstractNumId w:val="0"/>
  </w:num>
  <w:num w:numId="28">
    <w:abstractNumId w:val="28"/>
  </w:num>
  <w:num w:numId="29">
    <w:abstractNumId w:val="20"/>
  </w:num>
  <w:num w:numId="30">
    <w:abstractNumId w:val="10"/>
  </w:num>
  <w:num w:numId="31">
    <w:abstractNumId w:val="9"/>
  </w:num>
  <w:num w:numId="32">
    <w:abstractNumId w:val="32"/>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04CE0"/>
    <w:rsid w:val="00016F3E"/>
    <w:rsid w:val="00027019"/>
    <w:rsid w:val="000658FC"/>
    <w:rsid w:val="00073774"/>
    <w:rsid w:val="000762BE"/>
    <w:rsid w:val="000B5FC4"/>
    <w:rsid w:val="000B73A4"/>
    <w:rsid w:val="000D07AE"/>
    <w:rsid w:val="000D6D2E"/>
    <w:rsid w:val="000E6E6B"/>
    <w:rsid w:val="000F4FD0"/>
    <w:rsid w:val="00104C08"/>
    <w:rsid w:val="00111DF2"/>
    <w:rsid w:val="00111FEB"/>
    <w:rsid w:val="001219F6"/>
    <w:rsid w:val="00146D04"/>
    <w:rsid w:val="00147650"/>
    <w:rsid w:val="00152E3F"/>
    <w:rsid w:val="00161093"/>
    <w:rsid w:val="001633F6"/>
    <w:rsid w:val="001871BE"/>
    <w:rsid w:val="001B4EE0"/>
    <w:rsid w:val="001B7D66"/>
    <w:rsid w:val="001C4A7D"/>
    <w:rsid w:val="001C5311"/>
    <w:rsid w:val="001C6F3E"/>
    <w:rsid w:val="001D000F"/>
    <w:rsid w:val="00206823"/>
    <w:rsid w:val="002161A3"/>
    <w:rsid w:val="00216C35"/>
    <w:rsid w:val="002272B4"/>
    <w:rsid w:val="002526FB"/>
    <w:rsid w:val="00260F2D"/>
    <w:rsid w:val="002741C1"/>
    <w:rsid w:val="0029557D"/>
    <w:rsid w:val="0029778A"/>
    <w:rsid w:val="002A39D1"/>
    <w:rsid w:val="002B16D8"/>
    <w:rsid w:val="002B6343"/>
    <w:rsid w:val="002C1D41"/>
    <w:rsid w:val="002C2658"/>
    <w:rsid w:val="002C5FFA"/>
    <w:rsid w:val="002C736E"/>
    <w:rsid w:val="002F37D9"/>
    <w:rsid w:val="00314FF1"/>
    <w:rsid w:val="003152DB"/>
    <w:rsid w:val="00324FD4"/>
    <w:rsid w:val="003259DD"/>
    <w:rsid w:val="00342BA8"/>
    <w:rsid w:val="00357FCB"/>
    <w:rsid w:val="003644DB"/>
    <w:rsid w:val="00367E4E"/>
    <w:rsid w:val="003743D0"/>
    <w:rsid w:val="003755D4"/>
    <w:rsid w:val="003824ED"/>
    <w:rsid w:val="00384D5E"/>
    <w:rsid w:val="003A0022"/>
    <w:rsid w:val="003A5615"/>
    <w:rsid w:val="003B0B36"/>
    <w:rsid w:val="003B5FB9"/>
    <w:rsid w:val="003C0EF2"/>
    <w:rsid w:val="003E2B04"/>
    <w:rsid w:val="004045F0"/>
    <w:rsid w:val="00411F03"/>
    <w:rsid w:val="00423653"/>
    <w:rsid w:val="00427D32"/>
    <w:rsid w:val="00431428"/>
    <w:rsid w:val="00436CF0"/>
    <w:rsid w:val="00445920"/>
    <w:rsid w:val="004503B1"/>
    <w:rsid w:val="00452222"/>
    <w:rsid w:val="00464DC8"/>
    <w:rsid w:val="00480813"/>
    <w:rsid w:val="00490151"/>
    <w:rsid w:val="004B551F"/>
    <w:rsid w:val="004C02EC"/>
    <w:rsid w:val="004C0893"/>
    <w:rsid w:val="004C2E42"/>
    <w:rsid w:val="004D2317"/>
    <w:rsid w:val="004E2CD7"/>
    <w:rsid w:val="004F3E4C"/>
    <w:rsid w:val="00504D56"/>
    <w:rsid w:val="0052481A"/>
    <w:rsid w:val="005324E1"/>
    <w:rsid w:val="005369F2"/>
    <w:rsid w:val="005554A1"/>
    <w:rsid w:val="0058072F"/>
    <w:rsid w:val="00584ABF"/>
    <w:rsid w:val="00585369"/>
    <w:rsid w:val="005A71AE"/>
    <w:rsid w:val="005B3EAA"/>
    <w:rsid w:val="005C3731"/>
    <w:rsid w:val="005D6380"/>
    <w:rsid w:val="005E1B03"/>
    <w:rsid w:val="005E493B"/>
    <w:rsid w:val="005E66D0"/>
    <w:rsid w:val="005F1FFA"/>
    <w:rsid w:val="005F73E5"/>
    <w:rsid w:val="00600E3E"/>
    <w:rsid w:val="00601364"/>
    <w:rsid w:val="0060599D"/>
    <w:rsid w:val="006254F8"/>
    <w:rsid w:val="006310CD"/>
    <w:rsid w:val="00632F4C"/>
    <w:rsid w:val="00636275"/>
    <w:rsid w:val="00657F5C"/>
    <w:rsid w:val="0066101F"/>
    <w:rsid w:val="0066516C"/>
    <w:rsid w:val="006867F9"/>
    <w:rsid w:val="006877A6"/>
    <w:rsid w:val="006B2BB9"/>
    <w:rsid w:val="006C0082"/>
    <w:rsid w:val="006D3461"/>
    <w:rsid w:val="006D40C8"/>
    <w:rsid w:val="006E1398"/>
    <w:rsid w:val="006F59A4"/>
    <w:rsid w:val="00726A10"/>
    <w:rsid w:val="00734CCC"/>
    <w:rsid w:val="00746BA7"/>
    <w:rsid w:val="007573C0"/>
    <w:rsid w:val="00761489"/>
    <w:rsid w:val="007756D4"/>
    <w:rsid w:val="00784852"/>
    <w:rsid w:val="0079331B"/>
    <w:rsid w:val="00795A53"/>
    <w:rsid w:val="007B0FE3"/>
    <w:rsid w:val="007D2B61"/>
    <w:rsid w:val="007D65C5"/>
    <w:rsid w:val="007E6BC3"/>
    <w:rsid w:val="007F2D99"/>
    <w:rsid w:val="007F609B"/>
    <w:rsid w:val="00807B75"/>
    <w:rsid w:val="00822315"/>
    <w:rsid w:val="00835B87"/>
    <w:rsid w:val="008423B9"/>
    <w:rsid w:val="00842DD4"/>
    <w:rsid w:val="008436AA"/>
    <w:rsid w:val="008518A1"/>
    <w:rsid w:val="008902AE"/>
    <w:rsid w:val="00892086"/>
    <w:rsid w:val="008C3A04"/>
    <w:rsid w:val="008D5ED1"/>
    <w:rsid w:val="008E177E"/>
    <w:rsid w:val="0091007B"/>
    <w:rsid w:val="009167CF"/>
    <w:rsid w:val="0093336B"/>
    <w:rsid w:val="00946470"/>
    <w:rsid w:val="00951B6C"/>
    <w:rsid w:val="009622A7"/>
    <w:rsid w:val="00982584"/>
    <w:rsid w:val="009969F0"/>
    <w:rsid w:val="009A17A0"/>
    <w:rsid w:val="009C002A"/>
    <w:rsid w:val="009D1AFE"/>
    <w:rsid w:val="009D288B"/>
    <w:rsid w:val="009D6E26"/>
    <w:rsid w:val="009E6805"/>
    <w:rsid w:val="00A00DE9"/>
    <w:rsid w:val="00A01841"/>
    <w:rsid w:val="00A0518C"/>
    <w:rsid w:val="00A06EDA"/>
    <w:rsid w:val="00A332B3"/>
    <w:rsid w:val="00A63FB0"/>
    <w:rsid w:val="00A653DF"/>
    <w:rsid w:val="00A67A65"/>
    <w:rsid w:val="00A70FFB"/>
    <w:rsid w:val="00A836DF"/>
    <w:rsid w:val="00A86045"/>
    <w:rsid w:val="00A93967"/>
    <w:rsid w:val="00AA0922"/>
    <w:rsid w:val="00AA5263"/>
    <w:rsid w:val="00AD6738"/>
    <w:rsid w:val="00AE7F98"/>
    <w:rsid w:val="00AF672B"/>
    <w:rsid w:val="00B03D2A"/>
    <w:rsid w:val="00B07512"/>
    <w:rsid w:val="00B10D78"/>
    <w:rsid w:val="00B127E9"/>
    <w:rsid w:val="00B415EE"/>
    <w:rsid w:val="00B76AB0"/>
    <w:rsid w:val="00B82CF3"/>
    <w:rsid w:val="00BE19D2"/>
    <w:rsid w:val="00BE7786"/>
    <w:rsid w:val="00BE7ED7"/>
    <w:rsid w:val="00BF3C76"/>
    <w:rsid w:val="00BF3EC3"/>
    <w:rsid w:val="00C04621"/>
    <w:rsid w:val="00C06762"/>
    <w:rsid w:val="00C25D85"/>
    <w:rsid w:val="00C26531"/>
    <w:rsid w:val="00C37241"/>
    <w:rsid w:val="00C43A43"/>
    <w:rsid w:val="00C657CF"/>
    <w:rsid w:val="00C91363"/>
    <w:rsid w:val="00C962E2"/>
    <w:rsid w:val="00C9662B"/>
    <w:rsid w:val="00CB081B"/>
    <w:rsid w:val="00CB31BC"/>
    <w:rsid w:val="00CB379E"/>
    <w:rsid w:val="00CB39E5"/>
    <w:rsid w:val="00CC658F"/>
    <w:rsid w:val="00CC7C8D"/>
    <w:rsid w:val="00CD1D7B"/>
    <w:rsid w:val="00CD4B6A"/>
    <w:rsid w:val="00CD7422"/>
    <w:rsid w:val="00CE5D50"/>
    <w:rsid w:val="00CF2FBA"/>
    <w:rsid w:val="00CF52E0"/>
    <w:rsid w:val="00D05B12"/>
    <w:rsid w:val="00D05CD4"/>
    <w:rsid w:val="00D06E9B"/>
    <w:rsid w:val="00D228F0"/>
    <w:rsid w:val="00D25837"/>
    <w:rsid w:val="00D35E98"/>
    <w:rsid w:val="00D43FF0"/>
    <w:rsid w:val="00D61FF8"/>
    <w:rsid w:val="00D62352"/>
    <w:rsid w:val="00D64A05"/>
    <w:rsid w:val="00D70BC4"/>
    <w:rsid w:val="00D92982"/>
    <w:rsid w:val="00D95115"/>
    <w:rsid w:val="00D979EA"/>
    <w:rsid w:val="00DB07F8"/>
    <w:rsid w:val="00DB4B65"/>
    <w:rsid w:val="00DC3F8C"/>
    <w:rsid w:val="00DE7DD4"/>
    <w:rsid w:val="00DF632F"/>
    <w:rsid w:val="00E11566"/>
    <w:rsid w:val="00E4057A"/>
    <w:rsid w:val="00E45C46"/>
    <w:rsid w:val="00E50DE2"/>
    <w:rsid w:val="00E50F42"/>
    <w:rsid w:val="00E51D4B"/>
    <w:rsid w:val="00E5466A"/>
    <w:rsid w:val="00E54B3B"/>
    <w:rsid w:val="00E561C9"/>
    <w:rsid w:val="00E71203"/>
    <w:rsid w:val="00E73A9B"/>
    <w:rsid w:val="00EB05FD"/>
    <w:rsid w:val="00EB5F85"/>
    <w:rsid w:val="00ED0EEF"/>
    <w:rsid w:val="00ED45DC"/>
    <w:rsid w:val="00ED554B"/>
    <w:rsid w:val="00EE1FB3"/>
    <w:rsid w:val="00EE4124"/>
    <w:rsid w:val="00EF3D67"/>
    <w:rsid w:val="00EF57C6"/>
    <w:rsid w:val="00F01782"/>
    <w:rsid w:val="00F0699C"/>
    <w:rsid w:val="00F2083C"/>
    <w:rsid w:val="00F2267D"/>
    <w:rsid w:val="00F227C1"/>
    <w:rsid w:val="00F305C4"/>
    <w:rsid w:val="00F37D8E"/>
    <w:rsid w:val="00F4327E"/>
    <w:rsid w:val="00F53222"/>
    <w:rsid w:val="00F53D08"/>
    <w:rsid w:val="00F639CE"/>
    <w:rsid w:val="00F647E3"/>
    <w:rsid w:val="00F75E1A"/>
    <w:rsid w:val="00F825BA"/>
    <w:rsid w:val="00F87EC2"/>
    <w:rsid w:val="00FA34CD"/>
    <w:rsid w:val="00FA63E7"/>
    <w:rsid w:val="00FA67B2"/>
    <w:rsid w:val="00FB173C"/>
    <w:rsid w:val="00FB61D3"/>
    <w:rsid w:val="00FC1B20"/>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C736E"/>
    <w:rPr>
      <w:b/>
      <w:color w:val="7030A0"/>
    </w:rPr>
  </w:style>
  <w:style w:type="character" w:customStyle="1" w:styleId="BodyTextChar">
    <w:name w:val="Body Text Char"/>
    <w:basedOn w:val="DefaultParagraphFont"/>
    <w:link w:val="BodyText"/>
    <w:uiPriority w:val="99"/>
    <w:rsid w:val="002C736E"/>
    <w:rPr>
      <w:b/>
      <w:color w:val="7030A0"/>
    </w:rPr>
  </w:style>
  <w:style w:type="paragraph" w:styleId="BodyText2">
    <w:name w:val="Body Text 2"/>
    <w:basedOn w:val="Normal"/>
    <w:link w:val="BodyText2Char"/>
    <w:uiPriority w:val="99"/>
    <w:unhideWhenUsed/>
    <w:rsid w:val="008C3A04"/>
    <w:rPr>
      <w:color w:val="FF0000"/>
    </w:rPr>
  </w:style>
  <w:style w:type="character" w:customStyle="1" w:styleId="BodyText2Char">
    <w:name w:val="Body Text 2 Char"/>
    <w:basedOn w:val="DefaultParagraphFont"/>
    <w:link w:val="BodyText2"/>
    <w:uiPriority w:val="99"/>
    <w:rsid w:val="008C3A04"/>
    <w:rPr>
      <w:color w:val="FF0000"/>
    </w:rPr>
  </w:style>
  <w:style w:type="paragraph" w:styleId="BodyText3">
    <w:name w:val="Body Text 3"/>
    <w:basedOn w:val="Normal"/>
    <w:link w:val="BodyText3Char"/>
    <w:uiPriority w:val="99"/>
    <w:unhideWhenUsed/>
    <w:rsid w:val="00F01782"/>
    <w:rPr>
      <w:b/>
    </w:rPr>
  </w:style>
  <w:style w:type="character" w:customStyle="1" w:styleId="BodyText3Char">
    <w:name w:val="Body Text 3 Char"/>
    <w:basedOn w:val="DefaultParagraphFont"/>
    <w:link w:val="BodyText3"/>
    <w:uiPriority w:val="99"/>
    <w:rsid w:val="00F0178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C736E"/>
    <w:rPr>
      <w:b/>
      <w:color w:val="7030A0"/>
    </w:rPr>
  </w:style>
  <w:style w:type="character" w:customStyle="1" w:styleId="BodyTextChar">
    <w:name w:val="Body Text Char"/>
    <w:basedOn w:val="DefaultParagraphFont"/>
    <w:link w:val="BodyText"/>
    <w:uiPriority w:val="99"/>
    <w:rsid w:val="002C736E"/>
    <w:rPr>
      <w:b/>
      <w:color w:val="7030A0"/>
    </w:rPr>
  </w:style>
  <w:style w:type="paragraph" w:styleId="BodyText2">
    <w:name w:val="Body Text 2"/>
    <w:basedOn w:val="Normal"/>
    <w:link w:val="BodyText2Char"/>
    <w:uiPriority w:val="99"/>
    <w:unhideWhenUsed/>
    <w:rsid w:val="008C3A04"/>
    <w:rPr>
      <w:color w:val="FF0000"/>
    </w:rPr>
  </w:style>
  <w:style w:type="character" w:customStyle="1" w:styleId="BodyText2Char">
    <w:name w:val="Body Text 2 Char"/>
    <w:basedOn w:val="DefaultParagraphFont"/>
    <w:link w:val="BodyText2"/>
    <w:uiPriority w:val="99"/>
    <w:rsid w:val="008C3A04"/>
    <w:rPr>
      <w:color w:val="FF0000"/>
    </w:rPr>
  </w:style>
  <w:style w:type="paragraph" w:styleId="BodyText3">
    <w:name w:val="Body Text 3"/>
    <w:basedOn w:val="Normal"/>
    <w:link w:val="BodyText3Char"/>
    <w:uiPriority w:val="99"/>
    <w:unhideWhenUsed/>
    <w:rsid w:val="00F01782"/>
    <w:rPr>
      <w:b/>
    </w:rPr>
  </w:style>
  <w:style w:type="character" w:customStyle="1" w:styleId="BodyText3Char">
    <w:name w:val="Body Text 3 Char"/>
    <w:basedOn w:val="DefaultParagraphFont"/>
    <w:link w:val="BodyText3"/>
    <w:uiPriority w:val="99"/>
    <w:rsid w:val="00F017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1c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DataNotebook@CMHPC.CA.GOV" TargetMode="External"/><Relationship Id="rId7" Type="http://schemas.openxmlformats.org/officeDocument/2006/relationships/footnotes" Target="footnotes.xml"/><Relationship Id="rId12" Type="http://schemas.openxmlformats.org/officeDocument/2006/relationships/hyperlink" Target="http://caeqro.com/webx/.ee8567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Notebook@cmhpc.c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EQR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67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8A33-6DE2-4805-ADE9-FBF564FE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2014-03-14T02:16:00Z</cp:lastPrinted>
  <dcterms:created xsi:type="dcterms:W3CDTF">2014-10-14T17:44:00Z</dcterms:created>
  <dcterms:modified xsi:type="dcterms:W3CDTF">2014-10-29T22:42:00Z</dcterms:modified>
</cp:coreProperties>
</file>