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5CA89" w14:textId="77777777" w:rsidR="004D2317" w:rsidRPr="009C5BDA" w:rsidRDefault="005D1DE5" w:rsidP="00C43A43">
      <w:pPr>
        <w:pStyle w:val="Title"/>
      </w:pPr>
      <w:r>
        <w:t>Shast</w:t>
      </w:r>
      <w:r w:rsidR="00601364">
        <w:t xml:space="preserve">a </w:t>
      </w:r>
      <w:r w:rsidR="004D2317">
        <w:t>C</w:t>
      </w:r>
      <w:r w:rsidR="004D2317" w:rsidRPr="00FB0FF1">
        <w:t xml:space="preserve">ounty: </w:t>
      </w:r>
      <w:r w:rsidR="005B3EAA">
        <w:t>Data Notebook 2014</w:t>
      </w:r>
      <w:r w:rsidR="004D2317" w:rsidRPr="009C5BDA">
        <w:t xml:space="preserve"> </w:t>
      </w:r>
    </w:p>
    <w:p w14:paraId="20A7CF26" w14:textId="77777777"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14:paraId="60C2B580" w14:textId="77777777"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14:paraId="28B9E165" w14:textId="77777777"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1B980570" wp14:editId="321567D7">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14:paraId="7E0896C3" w14:textId="77777777"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14:paraId="2A8CA416" w14:textId="77777777" w:rsidR="00BF3EC3" w:rsidRDefault="006C0082" w:rsidP="00E50DE2">
      <w:pPr>
        <w:jc w:val="center"/>
      </w:pPr>
      <w:r>
        <w:rPr>
          <w:b/>
          <w:u w:val="single"/>
        </w:rPr>
        <w:br w:type="page"/>
      </w:r>
      <w:r w:rsidRPr="006C0082">
        <w:lastRenderedPageBreak/>
        <w:t>This Page Intentionally Left Blank.</w:t>
      </w:r>
    </w:p>
    <w:p w14:paraId="707FB389" w14:textId="77777777"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14:paraId="6E177CE9" w14:textId="77777777"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7A3D67E3" wp14:editId="20C765EE">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4DA520D" w14:textId="77777777" w:rsidR="007B0FE3" w:rsidRDefault="007B0FE3">
                            <w:pPr>
                              <w:rPr>
                                <w:color w:val="4F81BD" w:themeColor="accent1"/>
                                <w:sz w:val="20"/>
                                <w:szCs w:val="20"/>
                              </w:rPr>
                            </w:pPr>
                            <w:r>
                              <w:rPr>
                                <w:noProof/>
                              </w:rPr>
                              <w:drawing>
                                <wp:inline distT="0" distB="0" distL="0" distR="0" wp14:anchorId="410C3AF5" wp14:editId="0D3EA0C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A3D67E3"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14:paraId="44DA520D" w14:textId="77777777" w:rsidR="007B0FE3" w:rsidRDefault="007B0FE3">
                      <w:pPr>
                        <w:rPr>
                          <w:color w:val="4F81BD" w:themeColor="accent1"/>
                          <w:sz w:val="20"/>
                          <w:szCs w:val="20"/>
                        </w:rPr>
                      </w:pPr>
                      <w:r>
                        <w:rPr>
                          <w:noProof/>
                        </w:rPr>
                        <w:drawing>
                          <wp:inline distT="0" distB="0" distL="0" distR="0" wp14:anchorId="410C3AF5" wp14:editId="0D3EA0C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14:paraId="161FF773" w14:textId="77777777"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14:paraId="6364B38B" w14:textId="77777777"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14:paraId="2948C140" w14:textId="77777777"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14:paraId="672A8159" w14:textId="77777777" w:rsidR="00E71203" w:rsidRPr="00E71203" w:rsidRDefault="00E71203" w:rsidP="00726A10">
      <w:pPr>
        <w:pStyle w:val="BodyTextIndent2"/>
        <w:ind w:firstLine="0"/>
        <w:rPr>
          <w:sz w:val="16"/>
          <w:szCs w:val="16"/>
          <w:u w:val="single"/>
        </w:rPr>
      </w:pPr>
    </w:p>
    <w:p w14:paraId="64B13003" w14:textId="77777777" w:rsidR="00E71203" w:rsidRPr="00E71203" w:rsidRDefault="00E71203" w:rsidP="00726A10">
      <w:pPr>
        <w:pStyle w:val="BodyTextIndent2"/>
        <w:ind w:firstLine="0"/>
        <w:rPr>
          <w:sz w:val="16"/>
          <w:szCs w:val="16"/>
          <w:u w:val="single"/>
        </w:rPr>
      </w:pPr>
    </w:p>
    <w:p w14:paraId="7C8BC684" w14:textId="77777777"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14:paraId="194BB795" w14:textId="77777777"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14:paraId="08CE8BE6" w14:textId="77777777"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14:paraId="76D9B5F1" w14:textId="77777777"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14:paraId="1925D205" w14:textId="77777777"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14:paraId="5AF6B9D8" w14:textId="77777777" w:rsidR="00726A10" w:rsidRPr="00146D04" w:rsidRDefault="00033D7E" w:rsidP="00726A10">
      <w:pPr>
        <w:rPr>
          <w:sz w:val="22"/>
          <w:szCs w:val="22"/>
        </w:rPr>
      </w:pPr>
      <w:hyperlink r:id="rId12" w:history="1">
        <w:r w:rsidR="00726A10" w:rsidRPr="00146D04">
          <w:rPr>
            <w:rStyle w:val="Hyperlink"/>
            <w:sz w:val="22"/>
            <w:szCs w:val="22"/>
          </w:rPr>
          <w:t>DataNotebook@cmhpc.ca.gov</w:t>
        </w:r>
      </w:hyperlink>
      <w:proofErr w:type="gramStart"/>
      <w:r w:rsidR="00726A10" w:rsidRPr="00146D04">
        <w:rPr>
          <w:sz w:val="22"/>
          <w:szCs w:val="22"/>
        </w:rPr>
        <w:t xml:space="preserve">, </w:t>
      </w:r>
      <w:r w:rsidR="00146D04">
        <w:rPr>
          <w:sz w:val="22"/>
          <w:szCs w:val="22"/>
        </w:rPr>
        <w:t xml:space="preserve"> </w:t>
      </w:r>
      <w:r w:rsidR="00726A10" w:rsidRPr="00146D04">
        <w:rPr>
          <w:sz w:val="22"/>
          <w:szCs w:val="22"/>
        </w:rPr>
        <w:t>or</w:t>
      </w:r>
      <w:proofErr w:type="gramEnd"/>
      <w:r w:rsidR="00726A10" w:rsidRPr="00146D04">
        <w:rPr>
          <w:sz w:val="22"/>
          <w:szCs w:val="22"/>
        </w:rPr>
        <w:t xml:space="preserve"> </w:t>
      </w:r>
      <w:r w:rsidR="00146D04">
        <w:rPr>
          <w:sz w:val="22"/>
          <w:szCs w:val="22"/>
        </w:rPr>
        <w:t xml:space="preserve"> </w:t>
      </w:r>
      <w:hyperlink r:id="rId13" w:history="1">
        <w:r w:rsidR="00726A10" w:rsidRPr="00146D04">
          <w:rPr>
            <w:rStyle w:val="Hyperlink"/>
            <w:sz w:val="22"/>
            <w:szCs w:val="22"/>
          </w:rPr>
          <w:t>Linda.Dickerson@cmhpc.ca.gov</w:t>
        </w:r>
      </w:hyperlink>
      <w:r w:rsidR="00726A10" w:rsidRPr="00146D04">
        <w:rPr>
          <w:sz w:val="22"/>
          <w:szCs w:val="22"/>
        </w:rPr>
        <w:t>.</w:t>
      </w:r>
    </w:p>
    <w:p w14:paraId="46447DDE" w14:textId="77777777" w:rsidR="00726A10" w:rsidRPr="00146D04" w:rsidRDefault="00726A10" w:rsidP="00726A10">
      <w:pPr>
        <w:rPr>
          <w:sz w:val="22"/>
          <w:szCs w:val="22"/>
        </w:rPr>
      </w:pPr>
      <w:r w:rsidRPr="00146D04">
        <w:rPr>
          <w:sz w:val="22"/>
          <w:szCs w:val="22"/>
        </w:rPr>
        <w:t xml:space="preserve">Or, you may mail a printed copy of your report to: </w:t>
      </w:r>
    </w:p>
    <w:p w14:paraId="4C9D84CA"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14:paraId="51FC1CBD"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14:paraId="4FE752F4"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14:paraId="786641BD" w14:textId="77777777"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14:paraId="05F4ED78" w14:textId="77777777"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14:paraId="2046C72C" w14:textId="77777777" w:rsidR="00E71203" w:rsidRDefault="00726A10" w:rsidP="00E71203">
      <w:pPr>
        <w:rPr>
          <w:sz w:val="22"/>
          <w:szCs w:val="22"/>
        </w:rPr>
      </w:pPr>
      <w:r w:rsidRPr="00146D04">
        <w:rPr>
          <w:sz w:val="22"/>
          <w:szCs w:val="22"/>
        </w:rPr>
        <w:t xml:space="preserve">Some data comes from APS Healthcare/EQRO, which gave permission to use their figures and tables, prepared for review of each county’s </w:t>
      </w:r>
      <w:proofErr w:type="spellStart"/>
      <w:r w:rsidRPr="00146D04">
        <w:rPr>
          <w:sz w:val="22"/>
          <w:szCs w:val="22"/>
        </w:rPr>
        <w:t>Medi</w:t>
      </w:r>
      <w:proofErr w:type="spellEnd"/>
      <w:r w:rsidRPr="00146D04">
        <w:rPr>
          <w:sz w:val="22"/>
          <w:szCs w:val="22"/>
        </w:rPr>
        <w:t>-Cal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14:paraId="5653ADC3" w14:textId="77777777" w:rsidR="00726A10" w:rsidRPr="00146D04" w:rsidRDefault="00607BE9" w:rsidP="00E71203">
      <w:pPr>
        <w:ind w:firstLine="720"/>
        <w:rPr>
          <w:sz w:val="22"/>
          <w:szCs w:val="22"/>
        </w:rPr>
      </w:pPr>
      <w:r>
        <w:rPr>
          <w:sz w:val="22"/>
          <w:szCs w:val="22"/>
        </w:rPr>
        <w:t>__</w:t>
      </w:r>
      <w:r w:rsidRPr="00607BE9">
        <w:rPr>
          <w:sz w:val="22"/>
          <w:szCs w:val="22"/>
          <w:u w:val="single"/>
        </w:rPr>
        <w:t>X</w:t>
      </w:r>
      <w:r w:rsidR="00726A10" w:rsidRPr="00146D04">
        <w:rPr>
          <w:sz w:val="22"/>
          <w:szCs w:val="22"/>
        </w:rPr>
        <w:t xml:space="preserve">__ Fiscal Year 2013 -- 2014:   </w:t>
      </w:r>
      <w:hyperlink r:id="rId14" w:history="1">
        <w:r w:rsidR="00726A10" w:rsidRPr="00146D04">
          <w:rPr>
            <w:rStyle w:val="Hyperlink"/>
            <w:sz w:val="22"/>
            <w:szCs w:val="22"/>
          </w:rPr>
          <w:t>http://caeqro.com/webx/.ee85675/</w:t>
        </w:r>
      </w:hyperlink>
    </w:p>
    <w:p w14:paraId="633DF651" w14:textId="77777777" w:rsidR="00726A10" w:rsidRPr="00146D04" w:rsidRDefault="00726A10" w:rsidP="00E71203">
      <w:pPr>
        <w:ind w:firstLine="720"/>
        <w:rPr>
          <w:sz w:val="22"/>
          <w:szCs w:val="22"/>
        </w:rPr>
      </w:pPr>
      <w:r w:rsidRPr="00146D04">
        <w:rPr>
          <w:sz w:val="22"/>
          <w:szCs w:val="22"/>
        </w:rPr>
        <w:t xml:space="preserve">_____ Fiscal Year 2012 -- 2013:   </w:t>
      </w:r>
      <w:hyperlink r:id="rId15" w:history="1">
        <w:r w:rsidRPr="00146D04">
          <w:rPr>
            <w:rStyle w:val="Hyperlink"/>
            <w:sz w:val="22"/>
            <w:szCs w:val="22"/>
          </w:rPr>
          <w:t>http://caeqro.com/webx/.ee851c3/</w:t>
        </w:r>
      </w:hyperlink>
    </w:p>
    <w:p w14:paraId="5B1F7184" w14:textId="77777777"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14:paraId="6052CAF7" w14:textId="77777777" w:rsidR="00BF3EC3" w:rsidRDefault="00146D04" w:rsidP="00726A10">
      <w:pPr>
        <w:rPr>
          <w:b/>
        </w:rPr>
      </w:pPr>
      <w:r w:rsidRPr="00146D04">
        <w:rPr>
          <w:sz w:val="22"/>
          <w:szCs w:val="22"/>
        </w:rPr>
        <w:t>Thank you for your participation in the Data Notebook Project.</w:t>
      </w:r>
      <w:r w:rsidR="00BF3EC3">
        <w:rPr>
          <w:b/>
        </w:rPr>
        <w:br w:type="page"/>
      </w:r>
    </w:p>
    <w:p w14:paraId="634142CA" w14:textId="77777777" w:rsidR="00584ABF" w:rsidRPr="00BF3EC3" w:rsidRDefault="00BF3EC3" w:rsidP="00BF3EC3">
      <w:pPr>
        <w:jc w:val="center"/>
      </w:pPr>
      <w:r w:rsidRPr="00BF3EC3">
        <w:lastRenderedPageBreak/>
        <w:t>This Page Intentionally Left Blank</w:t>
      </w:r>
      <w:r w:rsidR="00584ABF" w:rsidRPr="00BF3EC3">
        <w:br w:type="page"/>
      </w:r>
    </w:p>
    <w:p w14:paraId="59AC3026" w14:textId="77777777" w:rsidR="003644DB" w:rsidRPr="000A7539" w:rsidRDefault="00610810" w:rsidP="003644DB">
      <w:pPr>
        <w:pStyle w:val="Title"/>
        <w:rPr>
          <w:sz w:val="36"/>
          <w:szCs w:val="36"/>
        </w:rPr>
      </w:pPr>
      <w:r w:rsidRPr="000A7539">
        <w:rPr>
          <w:sz w:val="36"/>
          <w:szCs w:val="36"/>
        </w:rPr>
        <w:lastRenderedPageBreak/>
        <w:t>Shast</w:t>
      </w:r>
      <w:r w:rsidR="003644DB" w:rsidRPr="000A7539">
        <w:rPr>
          <w:sz w:val="36"/>
          <w:szCs w:val="36"/>
        </w:rPr>
        <w:t xml:space="preserve">a County:  Data Notebook 2014 </w:t>
      </w:r>
    </w:p>
    <w:p w14:paraId="3DC009CE" w14:textId="77777777" w:rsidR="003644DB" w:rsidRPr="000A7539" w:rsidRDefault="003644DB" w:rsidP="003644DB">
      <w:pPr>
        <w:jc w:val="center"/>
        <w:rPr>
          <w:rFonts w:ascii="Bodoni MT Black" w:hAnsi="Bodoni MT Black"/>
          <w:smallCaps/>
          <w:sz w:val="36"/>
          <w:szCs w:val="36"/>
        </w:rPr>
      </w:pPr>
      <w:r w:rsidRPr="000A7539">
        <w:rPr>
          <w:rFonts w:ascii="Bodoni MT Black" w:hAnsi="Bodoni MT Black"/>
          <w:smallCaps/>
          <w:sz w:val="36"/>
          <w:szCs w:val="36"/>
        </w:rPr>
        <w:t>for California</w:t>
      </w:r>
    </w:p>
    <w:p w14:paraId="0B45022D" w14:textId="77777777" w:rsidR="003644DB" w:rsidRPr="000A7539" w:rsidRDefault="003644DB" w:rsidP="003644DB">
      <w:pPr>
        <w:jc w:val="center"/>
        <w:rPr>
          <w:rFonts w:ascii="Bodoni MT Black" w:hAnsi="Bodoni MT Black"/>
          <w:smallCaps/>
          <w:sz w:val="36"/>
          <w:szCs w:val="36"/>
        </w:rPr>
      </w:pPr>
      <w:r w:rsidRPr="000A7539">
        <w:rPr>
          <w:rFonts w:ascii="Bodoni MT Black" w:hAnsi="Bodoni MT Black"/>
          <w:smallCaps/>
          <w:sz w:val="36"/>
          <w:szCs w:val="36"/>
        </w:rPr>
        <w:t xml:space="preserve">Mental Health Boards and Commissions </w:t>
      </w:r>
    </w:p>
    <w:p w14:paraId="71711FC2" w14:textId="77777777" w:rsidR="003644DB" w:rsidRDefault="003644DB" w:rsidP="003644DB"/>
    <w:p w14:paraId="1BDC4426" w14:textId="77777777" w:rsidR="003644DB" w:rsidRDefault="003644DB" w:rsidP="003644DB">
      <w:r w:rsidRPr="00A9360B">
        <w:t xml:space="preserve">County Name:  </w:t>
      </w:r>
      <w:r w:rsidR="00610810">
        <w:rPr>
          <w:b/>
          <w:sz w:val="28"/>
          <w:szCs w:val="28"/>
        </w:rPr>
        <w:t>Shast</w:t>
      </w:r>
      <w:r w:rsidRPr="008732DC">
        <w:rPr>
          <w:b/>
          <w:sz w:val="28"/>
          <w:szCs w:val="28"/>
        </w:rPr>
        <w:t>a</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722EE7">
        <w:rPr>
          <w:color w:val="000000"/>
        </w:rPr>
        <w:t>178</w:t>
      </w:r>
      <w:r>
        <w:rPr>
          <w:color w:val="000000"/>
        </w:rPr>
        <w:t>,4</w:t>
      </w:r>
      <w:r w:rsidR="00722EE7">
        <w:rPr>
          <w:color w:val="000000"/>
        </w:rPr>
        <w:t>0</w:t>
      </w:r>
      <w:r w:rsidRPr="00A9360B">
        <w:rPr>
          <w:color w:val="000000"/>
        </w:rPr>
        <w:t>3</w:t>
      </w:r>
    </w:p>
    <w:p w14:paraId="6C2F2438" w14:textId="77777777" w:rsidR="0076062C" w:rsidRDefault="003644DB" w:rsidP="003644DB">
      <w:r>
        <w:t>Website for County Department</w:t>
      </w:r>
      <w:r w:rsidRPr="00A9360B">
        <w:t xml:space="preserve"> of Mental Health</w:t>
      </w:r>
      <w:r>
        <w:t xml:space="preserve"> (MH) </w:t>
      </w:r>
      <w:r w:rsidRPr="003644DB">
        <w:rPr>
          <w:u w:val="single"/>
        </w:rPr>
        <w:t>or</w:t>
      </w:r>
      <w:r>
        <w:t xml:space="preserve"> </w:t>
      </w:r>
      <w:r w:rsidRPr="00A9360B">
        <w:t>Behavioral Health:</w:t>
      </w:r>
    </w:p>
    <w:p w14:paraId="678D5DF2" w14:textId="77777777" w:rsidR="003644DB" w:rsidRDefault="003644DB" w:rsidP="003644DB">
      <w:pPr>
        <w:rPr>
          <w:color w:val="FF0000"/>
        </w:rPr>
      </w:pPr>
      <w:r w:rsidRPr="00A9360B">
        <w:softHyphen/>
      </w:r>
      <w:r w:rsidRPr="00A9360B">
        <w:softHyphen/>
      </w:r>
      <w:r w:rsidRPr="00A9360B">
        <w:softHyphen/>
      </w:r>
      <w:r w:rsidRPr="00A9360B">
        <w:softHyphen/>
      </w:r>
      <w:r w:rsidRPr="00A9360B">
        <w:softHyphen/>
      </w:r>
      <w:r w:rsidRPr="00A9360B">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r w:rsidR="0076062C">
        <w:softHyphen/>
      </w:r>
      <w:hyperlink r:id="rId16" w:history="1">
        <w:r w:rsidR="0076062C" w:rsidRPr="00646AF1">
          <w:rPr>
            <w:rStyle w:val="Hyperlink"/>
          </w:rPr>
          <w:t>http://www.co.shasta.ca.us/index/hhsa_index/Mental_health_alchol_and_drug.aspx</w:t>
        </w:r>
      </w:hyperlink>
    </w:p>
    <w:p w14:paraId="3559F271" w14:textId="77777777" w:rsidR="003644DB" w:rsidRPr="00A9360B" w:rsidRDefault="003644DB" w:rsidP="003644DB">
      <w:r w:rsidRPr="00A9360B">
        <w:t xml:space="preserve">Website for Local </w:t>
      </w:r>
      <w:r>
        <w:t xml:space="preserve">County </w:t>
      </w:r>
      <w:r w:rsidRPr="00A9360B">
        <w:t xml:space="preserve">MH Data and Reports: </w:t>
      </w:r>
    </w:p>
    <w:p w14:paraId="56B6B79C" w14:textId="77777777" w:rsidR="003644DB" w:rsidRDefault="00033D7E" w:rsidP="00BC5829">
      <w:pPr>
        <w:rPr>
          <w:color w:val="FF0000"/>
        </w:rPr>
      </w:pPr>
      <w:hyperlink r:id="rId17" w:history="1">
        <w:r w:rsidR="0076062C" w:rsidRPr="00646AF1">
          <w:rPr>
            <w:rStyle w:val="Hyperlink"/>
          </w:rPr>
          <w:t>http://www.co.shasta.ca.us/index/hhsa_index/Health_and_Safety/Community_health_data.aspx</w:t>
        </w:r>
      </w:hyperlink>
    </w:p>
    <w:p w14:paraId="3AAEBE5A" w14:textId="77777777" w:rsidR="00973DF7" w:rsidRDefault="003644DB" w:rsidP="003644DB">
      <w:pPr>
        <w:rPr>
          <w:color w:val="FF0000"/>
        </w:rPr>
      </w:pPr>
      <w:r w:rsidRPr="00A9360B">
        <w:t xml:space="preserve">Website for </w:t>
      </w:r>
      <w:r>
        <w:t xml:space="preserve">local </w:t>
      </w:r>
      <w:r w:rsidRPr="00A9360B">
        <w:t xml:space="preserve">MH </w:t>
      </w:r>
      <w:r>
        <w:t xml:space="preserve">Board/Commission Meeting Announcements </w:t>
      </w:r>
      <w:r w:rsidRPr="00A9360B">
        <w:t xml:space="preserve">and Reports: </w:t>
      </w:r>
      <w:hyperlink r:id="rId18" w:history="1">
        <w:r w:rsidR="00973DF7" w:rsidRPr="00646AF1">
          <w:rPr>
            <w:rStyle w:val="Hyperlink"/>
          </w:rPr>
          <w:t>http://www.co.shasta.ca.us/index/hhsa_index/About_us/AdvisoryBoards/mhad_advisory_board.aspx</w:t>
        </w:r>
      </w:hyperlink>
    </w:p>
    <w:p w14:paraId="5CC96500" w14:textId="77777777" w:rsidR="003644DB" w:rsidRDefault="003644DB" w:rsidP="003644DB">
      <w:r>
        <w:t xml:space="preserve">Specialty MH Data </w:t>
      </w:r>
      <w:r w:rsidR="001C4A7D">
        <w:t xml:space="preserve">from </w:t>
      </w:r>
      <w:r>
        <w:t xml:space="preserve">review Year 2013-2014:   </w:t>
      </w:r>
      <w:hyperlink r:id="rId19" w:history="1">
        <w:r w:rsidRPr="00B7473B">
          <w:rPr>
            <w:rStyle w:val="Hyperlink"/>
          </w:rPr>
          <w:t>http://caeqro.com/webx/.ee85675</w:t>
        </w:r>
      </w:hyperlink>
    </w:p>
    <w:p w14:paraId="353496D4" w14:textId="77777777" w:rsidR="003644DB" w:rsidRPr="00A9360B" w:rsidRDefault="003644DB" w:rsidP="003644DB">
      <w:r>
        <w:t>Total number of p</w:t>
      </w:r>
      <w:r w:rsidRPr="00A9360B">
        <w:t>ersons re</w:t>
      </w:r>
      <w:r>
        <w:t xml:space="preserve">ceiving </w:t>
      </w:r>
      <w:proofErr w:type="spellStart"/>
      <w:r>
        <w:t>Medi</w:t>
      </w:r>
      <w:proofErr w:type="spellEnd"/>
      <w:r>
        <w:t>-Cal in your county</w:t>
      </w:r>
      <w:r w:rsidRPr="00A9360B">
        <w:t xml:space="preserve"> </w:t>
      </w:r>
      <w:r>
        <w:t>(</w:t>
      </w:r>
      <w:r w:rsidRPr="00A9360B">
        <w:t>2012</w:t>
      </w:r>
      <w:r>
        <w:t xml:space="preserve">):  </w:t>
      </w:r>
      <w:r w:rsidR="00722EE7">
        <w:t>53,762</w:t>
      </w:r>
    </w:p>
    <w:p w14:paraId="3D8B1716" w14:textId="77777777" w:rsidR="003644DB" w:rsidRDefault="003644DB" w:rsidP="003644DB">
      <w:pPr>
        <w:ind w:firstLine="720"/>
      </w:pPr>
      <w:r w:rsidRPr="00A9360B">
        <w:t xml:space="preserve">Average number </w:t>
      </w:r>
      <w:proofErr w:type="spellStart"/>
      <w:r w:rsidRPr="00A9360B">
        <w:t>Medi</w:t>
      </w:r>
      <w:proofErr w:type="spellEnd"/>
      <w:r w:rsidRPr="00A9360B">
        <w:t>-Cal eli</w:t>
      </w:r>
      <w:r>
        <w:t xml:space="preserve">gible persons per month:  </w:t>
      </w:r>
      <w:r w:rsidR="00722EE7">
        <w:t xml:space="preserve"> 43,126</w:t>
      </w:r>
    </w:p>
    <w:p w14:paraId="1C017931" w14:textId="77777777" w:rsidR="003644DB" w:rsidRPr="00A9360B" w:rsidRDefault="003644DB" w:rsidP="003644DB">
      <w:r>
        <w:tab/>
        <w:t xml:space="preserve">Percent of </w:t>
      </w:r>
      <w:proofErr w:type="spellStart"/>
      <w:r>
        <w:t>Medi</w:t>
      </w:r>
      <w:proofErr w:type="spellEnd"/>
      <w:r>
        <w:t>-Cal eligible persons who were:</w:t>
      </w:r>
    </w:p>
    <w:p w14:paraId="7F930A3D" w14:textId="77777777" w:rsidR="003644DB" w:rsidRDefault="00722EE7" w:rsidP="003644DB">
      <w:r>
        <w:tab/>
      </w:r>
      <w:r>
        <w:tab/>
        <w:t xml:space="preserve">Children, ages 0-17:  </w:t>
      </w:r>
      <w:r w:rsidR="003644DB">
        <w:t xml:space="preserve"> </w:t>
      </w:r>
      <w:r w:rsidR="001175CE">
        <w:t xml:space="preserve">40.0 </w:t>
      </w:r>
      <w:r w:rsidR="003644DB">
        <w:t>%</w:t>
      </w:r>
    </w:p>
    <w:p w14:paraId="46FCC444" w14:textId="77777777" w:rsidR="003644DB" w:rsidRDefault="00722EE7" w:rsidP="003644DB">
      <w:pPr>
        <w:ind w:left="720" w:firstLine="720"/>
      </w:pPr>
      <w:r>
        <w:t xml:space="preserve">Adults, ages 18-59:  </w:t>
      </w:r>
      <w:r w:rsidR="003644DB">
        <w:t xml:space="preserve"> </w:t>
      </w:r>
      <w:r w:rsidR="001175CE">
        <w:t xml:space="preserve">46.4 </w:t>
      </w:r>
      <w:r w:rsidR="003644DB">
        <w:t>%</w:t>
      </w:r>
    </w:p>
    <w:p w14:paraId="6A023327" w14:textId="77777777" w:rsidR="003644DB" w:rsidRDefault="00722EE7" w:rsidP="003644DB">
      <w:pPr>
        <w:ind w:left="720" w:firstLine="720"/>
        <w:rPr>
          <w:u w:val="single"/>
        </w:rPr>
      </w:pPr>
      <w:r>
        <w:t xml:space="preserve">Adults, Ages 60 and Over:  </w:t>
      </w:r>
      <w:r w:rsidR="003644DB">
        <w:t xml:space="preserve"> </w:t>
      </w:r>
      <w:r w:rsidR="001175CE">
        <w:t xml:space="preserve">13.6 </w:t>
      </w:r>
      <w:r w:rsidR="003644DB">
        <w:t>%</w:t>
      </w:r>
      <w:r w:rsidR="003644DB" w:rsidRPr="00A9360B">
        <w:tab/>
      </w:r>
      <w:r w:rsidR="003644DB" w:rsidRPr="00A9360B">
        <w:tab/>
      </w:r>
    </w:p>
    <w:p w14:paraId="71713FD3" w14:textId="77777777"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C04314">
        <w:t xml:space="preserve">  3,048</w:t>
      </w:r>
      <w:r w:rsidRPr="00A9360B">
        <w:t xml:space="preserve"> </w:t>
      </w:r>
    </w:p>
    <w:p w14:paraId="20AA67A2" w14:textId="77777777" w:rsidR="003644DB" w:rsidRDefault="003644DB" w:rsidP="003644DB">
      <w:r w:rsidRPr="00A9360B">
        <w:tab/>
      </w:r>
      <w:r>
        <w:t>Percent of Specialty MH service recipients who were:</w:t>
      </w:r>
    </w:p>
    <w:p w14:paraId="44566D92" w14:textId="77777777" w:rsidR="003644DB" w:rsidRDefault="003644DB" w:rsidP="003644DB">
      <w:pPr>
        <w:ind w:left="720" w:firstLine="720"/>
      </w:pPr>
      <w:r>
        <w:t>Children 0-17</w:t>
      </w:r>
      <w:r w:rsidRPr="00A9360B">
        <w:t>:</w:t>
      </w:r>
      <w:r>
        <w:t xml:space="preserve"> </w:t>
      </w:r>
      <w:r w:rsidRPr="00A9360B">
        <w:t xml:space="preserve"> </w:t>
      </w:r>
      <w:r>
        <w:t xml:space="preserve"> </w:t>
      </w:r>
      <w:r w:rsidR="00C04314">
        <w:t>43.4</w:t>
      </w:r>
      <w:r w:rsidR="001175CE">
        <w:t xml:space="preserve"> </w:t>
      </w:r>
      <w:r>
        <w:t>%</w:t>
      </w:r>
    </w:p>
    <w:p w14:paraId="42B64AF6" w14:textId="77777777" w:rsidR="003644DB" w:rsidRDefault="003644DB" w:rsidP="003644DB">
      <w:pPr>
        <w:ind w:left="720" w:firstLine="720"/>
      </w:pPr>
      <w:r w:rsidRPr="00A9360B">
        <w:t xml:space="preserve">Adults 18-59: </w:t>
      </w:r>
      <w:r w:rsidR="00722EE7">
        <w:t xml:space="preserve"> </w:t>
      </w:r>
      <w:r>
        <w:t xml:space="preserve"> </w:t>
      </w:r>
      <w:r w:rsidR="00C04314">
        <w:t>50.5</w:t>
      </w:r>
      <w:r w:rsidR="001175CE">
        <w:t xml:space="preserve"> </w:t>
      </w:r>
      <w:r>
        <w:t>%</w:t>
      </w:r>
    </w:p>
    <w:p w14:paraId="66669FCC" w14:textId="77777777" w:rsidR="00CB31BC" w:rsidRDefault="003644DB" w:rsidP="006867F9">
      <w:pPr>
        <w:ind w:left="720" w:firstLine="720"/>
      </w:pPr>
      <w:r w:rsidRPr="00A9360B">
        <w:t xml:space="preserve">Adults 60 and Over: </w:t>
      </w:r>
      <w:r w:rsidR="00722EE7">
        <w:t xml:space="preserve"> </w:t>
      </w:r>
      <w:r>
        <w:t xml:space="preserve"> </w:t>
      </w:r>
      <w:r w:rsidR="001175CE">
        <w:t xml:space="preserve">6.1 </w:t>
      </w:r>
      <w:r>
        <w:t>%</w:t>
      </w:r>
      <w:r w:rsidR="00CB31BC">
        <w:br w:type="page"/>
      </w:r>
    </w:p>
    <w:p w14:paraId="0A0D4C8C" w14:textId="77777777" w:rsidR="00C37241" w:rsidRPr="00CB31BC" w:rsidRDefault="00E50DE2" w:rsidP="00CB31BC">
      <w:pPr>
        <w:jc w:val="center"/>
        <w:rPr>
          <w:b/>
          <w:i/>
          <w:u w:val="single"/>
        </w:rPr>
      </w:pPr>
      <w:r w:rsidRPr="006C0082">
        <w:lastRenderedPageBreak/>
        <w:t>Thi</w:t>
      </w:r>
      <w:r w:rsidR="00CB31BC">
        <w:t>s Page Intentionally Left Blank</w:t>
      </w:r>
      <w:r w:rsidR="00C37241">
        <w:br w:type="page"/>
      </w:r>
    </w:p>
    <w:p w14:paraId="3B3E5EDE" w14:textId="77777777"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14:paraId="62CA337A" w14:textId="77777777" w:rsidR="00E50DE2" w:rsidRDefault="00E50DE2" w:rsidP="00E50DE2">
      <w:r>
        <w:t>This Data Notebook has been developed for the use by the local mental health (MH) boards and commissions by a yearlong workgroup comprised of members from:</w:t>
      </w:r>
    </w:p>
    <w:p w14:paraId="0225BE71" w14:textId="77777777" w:rsidR="00E50DE2" w:rsidRDefault="00E50DE2" w:rsidP="00E50DE2">
      <w:pPr>
        <w:pStyle w:val="ListParagraph"/>
        <w:numPr>
          <w:ilvl w:val="0"/>
          <w:numId w:val="19"/>
        </w:numPr>
      </w:pPr>
      <w:r>
        <w:t>California Mental Health Planning Council (CMHPC)</w:t>
      </w:r>
    </w:p>
    <w:p w14:paraId="7D07B6D6" w14:textId="77777777" w:rsidR="00E50DE2" w:rsidRDefault="00E50DE2" w:rsidP="00E50DE2">
      <w:pPr>
        <w:pStyle w:val="ListParagraph"/>
        <w:numPr>
          <w:ilvl w:val="0"/>
          <w:numId w:val="19"/>
        </w:numPr>
      </w:pPr>
      <w:r>
        <w:t>California Association of Local Mental Health Boards and Commissions (CALMHB/C)</w:t>
      </w:r>
    </w:p>
    <w:p w14:paraId="2BFE1C04" w14:textId="77777777" w:rsidR="00E50DE2" w:rsidRDefault="00E50DE2" w:rsidP="00E50DE2">
      <w:pPr>
        <w:pStyle w:val="ListParagraph"/>
        <w:numPr>
          <w:ilvl w:val="0"/>
          <w:numId w:val="19"/>
        </w:numPr>
      </w:pPr>
      <w:r>
        <w:t>APS Healthcare/ EQRO (External Quality Review Organization)</w:t>
      </w:r>
    </w:p>
    <w:p w14:paraId="4E85A1FD" w14:textId="77777777" w:rsidR="00E50DE2" w:rsidRDefault="00E50DE2" w:rsidP="00E50DE2">
      <w:r>
        <w:t>Our plan is for the Data Notebook to meet these goals:</w:t>
      </w:r>
    </w:p>
    <w:p w14:paraId="77A44D42" w14:textId="77777777" w:rsidR="00E50DE2" w:rsidRDefault="00E50DE2" w:rsidP="00E50DE2">
      <w:pPr>
        <w:pStyle w:val="ListParagraph"/>
        <w:numPr>
          <w:ilvl w:val="0"/>
          <w:numId w:val="18"/>
        </w:numPr>
      </w:pPr>
      <w:proofErr w:type="gramStart"/>
      <w:r>
        <w:t>assist</w:t>
      </w:r>
      <w:proofErr w:type="gramEnd"/>
      <w:r>
        <w:t xml:space="preserve"> local boards to meet their mandates to review the local county mental health systems, identify unmet needs, and recommend improvements. </w:t>
      </w:r>
    </w:p>
    <w:p w14:paraId="7534E1D2" w14:textId="77777777" w:rsidR="00E50DE2" w:rsidRDefault="00E50DE2" w:rsidP="00E50DE2">
      <w:pPr>
        <w:pStyle w:val="ListParagraph"/>
        <w:numPr>
          <w:ilvl w:val="0"/>
          <w:numId w:val="18"/>
        </w:numPr>
      </w:pPr>
      <w:proofErr w:type="gramStart"/>
      <w:r>
        <w:t>provide</w:t>
      </w:r>
      <w:proofErr w:type="gramEnd"/>
      <w:r>
        <w:t xml:space="preserve"> a professional format for submitting reports to their local Board of Supervisors, and/or their county Director of Mental Health Services.</w:t>
      </w:r>
    </w:p>
    <w:p w14:paraId="08C83771" w14:textId="77777777" w:rsidR="00E50DE2" w:rsidRDefault="00E50DE2" w:rsidP="00E50DE2">
      <w:pPr>
        <w:pStyle w:val="ListParagraph"/>
        <w:numPr>
          <w:ilvl w:val="0"/>
          <w:numId w:val="18"/>
        </w:numPr>
      </w:pPr>
      <w:proofErr w:type="gramStart"/>
      <w:r>
        <w:t>function</w:t>
      </w:r>
      <w:proofErr w:type="gramEnd"/>
      <w:r>
        <w:t xml:space="preserve"> as an educational tool for local boards, whose members have varying levels of skills, frequent turnover, and need ‘refresher’ training about using data.  </w:t>
      </w:r>
    </w:p>
    <w:p w14:paraId="0403B129" w14:textId="77777777" w:rsidR="00E50DE2" w:rsidRDefault="00E50DE2" w:rsidP="00E50DE2">
      <w:pPr>
        <w:pStyle w:val="ListParagraph"/>
        <w:numPr>
          <w:ilvl w:val="0"/>
          <w:numId w:val="18"/>
        </w:numPr>
      </w:pPr>
      <w:proofErr w:type="gramStart"/>
      <w:r>
        <w:t>help</w:t>
      </w:r>
      <w:proofErr w:type="gramEnd"/>
      <w:r>
        <w:t xml:space="preserve">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14:paraId="1CB033D5" w14:textId="77777777"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14:paraId="2EC1463A" w14:textId="77777777"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14:paraId="47AFDC5D" w14:textId="77777777" w:rsidR="00E50DE2" w:rsidRDefault="00E50DE2" w:rsidP="00E50DE2">
      <w:pPr>
        <w:pStyle w:val="ListParagraph"/>
        <w:numPr>
          <w:ilvl w:val="0"/>
          <w:numId w:val="20"/>
        </w:numPr>
      </w:pPr>
      <w:r>
        <w:t>experience and opinions of the local mental health board members</w:t>
      </w:r>
    </w:p>
    <w:p w14:paraId="40A5A597" w14:textId="77777777" w:rsidR="00E50DE2" w:rsidRDefault="00E50DE2" w:rsidP="00E50DE2">
      <w:pPr>
        <w:pStyle w:val="ListParagraph"/>
        <w:numPr>
          <w:ilvl w:val="0"/>
          <w:numId w:val="20"/>
        </w:numPr>
      </w:pPr>
      <w:r>
        <w:t>recent reports about county MH programs from APS Healthcare/EQRO</w:t>
      </w:r>
    </w:p>
    <w:p w14:paraId="2DCE6879" w14:textId="77777777"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14:paraId="628AC2E5" w14:textId="77777777" w:rsidR="0066101F" w:rsidRDefault="00E50DE2" w:rsidP="00E50DE2">
      <w:pPr>
        <w:pStyle w:val="ListParagraph"/>
        <w:numPr>
          <w:ilvl w:val="0"/>
          <w:numId w:val="20"/>
        </w:numPr>
      </w:pPr>
      <w:proofErr w:type="gramStart"/>
      <w:r>
        <w:t>clien</w:t>
      </w:r>
      <w:r w:rsidR="00C91363">
        <w:t>t</w:t>
      </w:r>
      <w:proofErr w:type="gramEnd"/>
      <w:r w:rsidR="00C91363">
        <w:t xml:space="preserve"> outcomes data provided by California Institute of Mental Health (</w:t>
      </w:r>
      <w:proofErr w:type="spellStart"/>
      <w:r w:rsidR="00C91363">
        <w:t>CiMH</w:t>
      </w:r>
      <w:proofErr w:type="spellEnd"/>
      <w:r w:rsidR="00C91363">
        <w:t>)</w:t>
      </w:r>
      <w:r>
        <w:t xml:space="preserve"> in their analysis of the most recent Consumer Perception Survey.</w:t>
      </w:r>
    </w:p>
    <w:p w14:paraId="0063BC56" w14:textId="77777777"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proofErr w:type="spellStart"/>
      <w:r w:rsidRPr="000C291B">
        <w:t>Medi</w:t>
      </w:r>
      <w:proofErr w:type="spellEnd"/>
      <w:r w:rsidRPr="000C291B">
        <w:t>-Cal Specialty Mental Health services.</w:t>
      </w:r>
      <w:r>
        <w:t xml:space="preserve">  Those </w:t>
      </w:r>
      <w:r w:rsidRPr="000C291B">
        <w:t>review</w:t>
      </w:r>
      <w:r>
        <w:t xml:space="preserve">s are </w:t>
      </w:r>
      <w:r w:rsidRPr="000C291B">
        <w:t xml:space="preserve">at:  </w:t>
      </w:r>
      <w:hyperlink r:id="rId20"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14:paraId="0D3CED5C" w14:textId="77777777"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14:paraId="756AAC26" w14:textId="77777777"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14:paraId="185B3232" w14:textId="77777777"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14:paraId="7DA17137" w14:textId="77777777" w:rsidR="00C91363" w:rsidRDefault="007756D4" w:rsidP="00C91363">
      <w:pPr>
        <w:pStyle w:val="ListParagraph"/>
        <w:numPr>
          <w:ilvl w:val="0"/>
          <w:numId w:val="26"/>
        </w:numPr>
      </w:pPr>
      <w:r>
        <w:t>whether more people from different groups are receiving services</w:t>
      </w:r>
      <w:r w:rsidR="00C91363">
        <w:t xml:space="preserve"> </w:t>
      </w:r>
    </w:p>
    <w:p w14:paraId="35814F01" w14:textId="77777777" w:rsidR="00464DC8" w:rsidRDefault="00D95115" w:rsidP="00C91363">
      <w:pPr>
        <w:pStyle w:val="ListParagraph"/>
        <w:numPr>
          <w:ilvl w:val="0"/>
          <w:numId w:val="26"/>
        </w:numPr>
      </w:pPr>
      <w:proofErr w:type="gramStart"/>
      <w:r>
        <w:t>how</w:t>
      </w:r>
      <w:proofErr w:type="gramEnd"/>
      <w:r>
        <w:t xml:space="preserve"> many clients got physical health</w:t>
      </w:r>
      <w:r w:rsidR="00C91363">
        <w:t>care or needed substance use treatment</w:t>
      </w:r>
      <w:r w:rsidR="00464DC8">
        <w:t>.</w:t>
      </w:r>
    </w:p>
    <w:p w14:paraId="3CC0B54D" w14:textId="77777777"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14:paraId="47F81FF1" w14:textId="77777777" w:rsidR="00464DC8" w:rsidRDefault="00464DC8" w:rsidP="00464DC8">
      <w:pPr>
        <w:pStyle w:val="ListParagraph"/>
        <w:numPr>
          <w:ilvl w:val="0"/>
          <w:numId w:val="24"/>
        </w:numPr>
      </w:pPr>
      <w:r>
        <w:t>describe special programs</w:t>
      </w:r>
      <w:r w:rsidR="008423B9">
        <w:t xml:space="preserve"> targeted for outreach to specific groups</w:t>
      </w:r>
    </w:p>
    <w:p w14:paraId="14EE39A5" w14:textId="77777777" w:rsidR="00464DC8" w:rsidRDefault="0099745D"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14:paraId="1226214C" w14:textId="77777777" w:rsidR="00464DC8" w:rsidRDefault="00E50DE2" w:rsidP="00464DC8">
      <w:pPr>
        <w:pStyle w:val="ListParagraph"/>
        <w:numPr>
          <w:ilvl w:val="0"/>
          <w:numId w:val="24"/>
        </w:numPr>
      </w:pPr>
      <w:r>
        <w:t>list concrete steps that are taken to improve services</w:t>
      </w:r>
      <w:r w:rsidR="008423B9">
        <w:t>, and</w:t>
      </w:r>
    </w:p>
    <w:p w14:paraId="5BD8167B" w14:textId="77777777" w:rsidR="00E50DE2" w:rsidRDefault="0099745D" w:rsidP="00E50DE2">
      <w:pPr>
        <w:pStyle w:val="ListParagraph"/>
        <w:numPr>
          <w:ilvl w:val="0"/>
          <w:numId w:val="24"/>
        </w:numPr>
      </w:pPr>
      <w:proofErr w:type="gramStart"/>
      <w:r>
        <w:t>tell</w:t>
      </w:r>
      <w:proofErr w:type="gramEnd"/>
      <w:r>
        <w:t xml:space="preserve"> </w:t>
      </w:r>
      <w:r w:rsidR="00464DC8">
        <w:t xml:space="preserve">what is being done to increase </w:t>
      </w:r>
      <w:r w:rsidR="00795A53">
        <w:t xml:space="preserve">client </w:t>
      </w:r>
      <w:r w:rsidR="00464DC8">
        <w:t>engagement with continued treatment</w:t>
      </w:r>
      <w:r w:rsidR="00E50DE2">
        <w:t xml:space="preserve">.  </w:t>
      </w:r>
    </w:p>
    <w:p w14:paraId="0BE35D87" w14:textId="77777777"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14:paraId="2C87CCA6" w14:textId="77777777" w:rsidR="00795A53" w:rsidRDefault="00464DC8" w:rsidP="00795A53">
      <w:pPr>
        <w:pStyle w:val="ListParagraph"/>
        <w:numPr>
          <w:ilvl w:val="0"/>
          <w:numId w:val="25"/>
        </w:numPr>
      </w:pPr>
      <w:r>
        <w:t>need</w:t>
      </w:r>
      <w:r w:rsidR="00795A53">
        <w:t xml:space="preserve">s change over time, </w:t>
      </w:r>
    </w:p>
    <w:p w14:paraId="70C2D684" w14:textId="77777777" w:rsidR="00795A53" w:rsidRDefault="00464DC8" w:rsidP="00795A53">
      <w:pPr>
        <w:pStyle w:val="ListParagraph"/>
        <w:numPr>
          <w:ilvl w:val="0"/>
          <w:numId w:val="25"/>
        </w:numPr>
      </w:pPr>
      <w:r>
        <w:t xml:space="preserve">all human endeavors are by nature imperfect, </w:t>
      </w:r>
    </w:p>
    <w:p w14:paraId="7DAC7A77" w14:textId="77777777" w:rsidR="00795A53" w:rsidRDefault="00464DC8" w:rsidP="00795A53">
      <w:pPr>
        <w:pStyle w:val="ListParagraph"/>
        <w:numPr>
          <w:ilvl w:val="0"/>
          <w:numId w:val="25"/>
        </w:numPr>
      </w:pPr>
      <w:r>
        <w:t xml:space="preserve">creativity gives rise to new ideas, and </w:t>
      </w:r>
    </w:p>
    <w:p w14:paraId="5CE31274" w14:textId="77777777" w:rsidR="00464DC8" w:rsidRDefault="00464DC8" w:rsidP="00795A53">
      <w:pPr>
        <w:pStyle w:val="ListParagraph"/>
        <w:numPr>
          <w:ilvl w:val="0"/>
          <w:numId w:val="25"/>
        </w:numPr>
      </w:pPr>
      <w:proofErr w:type="gramStart"/>
      <w:r>
        <w:t>we</w:t>
      </w:r>
      <w:proofErr w:type="gramEnd"/>
      <w:r>
        <w:t xml:space="preserve"> </w:t>
      </w:r>
      <w:r w:rsidR="00795A53">
        <w:t xml:space="preserve">can </w:t>
      </w:r>
      <w:r>
        <w:t xml:space="preserve">share examples of successful programs to help other communities.  </w:t>
      </w:r>
    </w:p>
    <w:p w14:paraId="0E47C349" w14:textId="77777777"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14:paraId="721B8482" w14:textId="77777777"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14:paraId="24B769E3" w14:textId="77777777"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14:paraId="2B65EA48" w14:textId="77777777"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14:paraId="7FD98433"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14:paraId="56B193A2"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14:paraId="75799879"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14:paraId="54DB4601"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14:paraId="7B196B80" w14:textId="77777777" w:rsidR="00C43A43" w:rsidRPr="00B41A16" w:rsidRDefault="00C43A43" w:rsidP="00C43A43">
      <w:pPr>
        <w:shd w:val="clear" w:color="auto" w:fill="FFFFFF"/>
        <w:rPr>
          <w:rFonts w:eastAsia="Times New Roman"/>
          <w:color w:val="FF0000"/>
        </w:rPr>
      </w:pPr>
      <w:r w:rsidRPr="00C43A43">
        <w:rPr>
          <w:rFonts w:eastAsia="Times New Roman"/>
          <w:color w:val="000000"/>
        </w:rPr>
        <w:t> </w:t>
      </w:r>
      <w:r w:rsidR="00B41A16">
        <w:rPr>
          <w:rFonts w:eastAsia="Times New Roman"/>
          <w:color w:val="FF0000"/>
        </w:rPr>
        <w:t xml:space="preserve">Yes, this data is being captured in ANASAZI, the Electronic Health Record </w:t>
      </w:r>
      <w:r w:rsidR="006369A3">
        <w:rPr>
          <w:rFonts w:eastAsia="Times New Roman"/>
          <w:color w:val="FF0000"/>
        </w:rPr>
        <w:t xml:space="preserve">(EHR) </w:t>
      </w:r>
      <w:r w:rsidR="00B41A16">
        <w:rPr>
          <w:rFonts w:eastAsia="Times New Roman"/>
          <w:color w:val="FF0000"/>
        </w:rPr>
        <w:t>database being used.</w:t>
      </w:r>
    </w:p>
    <w:p w14:paraId="193E1739" w14:textId="77777777"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14:paraId="69EB7B0E" w14:textId="23F1482B" w:rsidR="00C91363" w:rsidRPr="000A7539" w:rsidRDefault="00C43A43" w:rsidP="00C43A43">
      <w:pPr>
        <w:shd w:val="clear" w:color="auto" w:fill="FFFFFF"/>
        <w:rPr>
          <w:rFonts w:eastAsia="Times New Roman"/>
          <w:color w:val="FF0000"/>
        </w:rPr>
      </w:pPr>
      <w:r w:rsidRPr="00C43A43">
        <w:rPr>
          <w:rFonts w:eastAsia="Times New Roman"/>
          <w:color w:val="000000"/>
        </w:rPr>
        <w:t> </w:t>
      </w:r>
      <w:r w:rsidR="006369A3">
        <w:rPr>
          <w:rFonts w:eastAsia="Times New Roman"/>
          <w:color w:val="FF0000"/>
        </w:rPr>
        <w:t xml:space="preserve">Shasta Community Health Center offers a variety of services at six different locations.  Several projects being funded by MHSA incorporate the physical health needs of our community members.    </w:t>
      </w:r>
    </w:p>
    <w:p w14:paraId="09DCBDCD" w14:textId="77777777"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14:paraId="746A22A8"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14:paraId="26C08849"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14:paraId="433918BC"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14:paraId="0076B154"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14:paraId="647D8C80"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14:paraId="3F83F20D"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14:paraId="43E9C313" w14:textId="77777777" w:rsid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14:paraId="79ED8E62" w14:textId="77777777" w:rsidR="006369A3" w:rsidRPr="00C43A43" w:rsidRDefault="006369A3" w:rsidP="006369A3">
      <w:pPr>
        <w:pStyle w:val="ListParagraph"/>
        <w:shd w:val="clear" w:color="auto" w:fill="FFFFFF"/>
        <w:spacing w:after="0" w:line="240" w:lineRule="auto"/>
        <w:rPr>
          <w:rFonts w:eastAsia="Times New Roman"/>
          <w:color w:val="000000"/>
        </w:rPr>
      </w:pPr>
    </w:p>
    <w:p w14:paraId="297C47AE" w14:textId="77777777" w:rsidR="006369A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14:paraId="1FD69E47" w14:textId="77777777" w:rsidR="006369A3" w:rsidRPr="006369A3" w:rsidRDefault="006369A3" w:rsidP="006369A3">
      <w:pPr>
        <w:pStyle w:val="ListParagraph"/>
        <w:rPr>
          <w:rFonts w:eastAsia="Times New Roman"/>
          <w:color w:val="000000"/>
        </w:rPr>
      </w:pPr>
    </w:p>
    <w:p w14:paraId="0782C8E3" w14:textId="0D63A6E9" w:rsidR="006369A3" w:rsidRDefault="007D2C31" w:rsidP="006369A3">
      <w:pPr>
        <w:pStyle w:val="ListParagraph"/>
        <w:shd w:val="clear" w:color="auto" w:fill="FFFFFF"/>
        <w:spacing w:after="0" w:line="240" w:lineRule="auto"/>
        <w:rPr>
          <w:rFonts w:eastAsia="Times New Roman"/>
          <w:color w:val="FF0000"/>
        </w:rPr>
      </w:pPr>
      <w:r>
        <w:rPr>
          <w:rFonts w:eastAsia="Times New Roman"/>
          <w:color w:val="FF0000"/>
        </w:rPr>
        <w:t>Many of these services are offered at our Wellness Centers.</w:t>
      </w:r>
    </w:p>
    <w:p w14:paraId="00490C25" w14:textId="77777777" w:rsidR="007D2C31" w:rsidRDefault="007D2C31" w:rsidP="006369A3">
      <w:pPr>
        <w:pStyle w:val="ListParagraph"/>
        <w:shd w:val="clear" w:color="auto" w:fill="FFFFFF"/>
        <w:spacing w:after="0" w:line="240" w:lineRule="auto"/>
        <w:rPr>
          <w:rFonts w:eastAsia="Times New Roman"/>
          <w:color w:val="FF0000"/>
        </w:rPr>
      </w:pPr>
    </w:p>
    <w:p w14:paraId="1E85CFC0" w14:textId="1626B5B3" w:rsidR="002F4BA8" w:rsidRDefault="002F4BA8" w:rsidP="006369A3">
      <w:pPr>
        <w:pStyle w:val="ListParagraph"/>
        <w:shd w:val="clear" w:color="auto" w:fill="FFFFFF"/>
        <w:spacing w:after="0" w:line="240" w:lineRule="auto"/>
        <w:rPr>
          <w:rFonts w:eastAsia="Times New Roman"/>
          <w:color w:val="FF0000"/>
        </w:rPr>
      </w:pPr>
      <w:r>
        <w:rPr>
          <w:rFonts w:eastAsia="Times New Roman"/>
          <w:color w:val="FF0000"/>
        </w:rPr>
        <w:t>Our 10-year Strategic Plan outlines all the priorities listed here:</w:t>
      </w:r>
    </w:p>
    <w:p w14:paraId="040DD354" w14:textId="77777777" w:rsidR="002F4BA8" w:rsidRPr="002F4BA8" w:rsidRDefault="002F4BA8" w:rsidP="007D2C31">
      <w:pPr>
        <w:pStyle w:val="ListParagraph"/>
        <w:shd w:val="clear" w:color="auto" w:fill="FFFFFF"/>
        <w:spacing w:after="0" w:line="240" w:lineRule="auto"/>
        <w:rPr>
          <w:rFonts w:eastAsia="Times New Roman"/>
          <w:color w:val="FF0000"/>
        </w:rPr>
      </w:pPr>
      <w:r w:rsidRPr="002F4BA8">
        <w:rPr>
          <w:rFonts w:eastAsia="Times New Roman"/>
          <w:color w:val="FF0000"/>
        </w:rPr>
        <w:t>The Strategic Plan is organized around six overarching 10-year goals:</w:t>
      </w:r>
    </w:p>
    <w:p w14:paraId="2170E288" w14:textId="77777777" w:rsidR="002F4BA8" w:rsidRP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1. Decrease use of tobacco, alcohol and other drugs</w:t>
      </w:r>
    </w:p>
    <w:p w14:paraId="02AF4AE9" w14:textId="77777777" w:rsidR="002F4BA8" w:rsidRP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2. Prevent adverse childhood experiences</w:t>
      </w:r>
    </w:p>
    <w:p w14:paraId="19D97568" w14:textId="77777777" w:rsidR="002F4BA8" w:rsidRP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3. Promote mental well-being</w:t>
      </w:r>
    </w:p>
    <w:p w14:paraId="4679E96E" w14:textId="77777777" w:rsidR="002F4BA8" w:rsidRP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4. Empower independence and self-sufficiency</w:t>
      </w:r>
    </w:p>
    <w:p w14:paraId="4DFCF8DA" w14:textId="77777777" w:rsidR="002F4BA8" w:rsidRP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5. Increase accessibility of services</w:t>
      </w:r>
    </w:p>
    <w:p w14:paraId="14157498" w14:textId="7CE39F81" w:rsidR="002F4BA8" w:rsidRDefault="002F4BA8" w:rsidP="002F4BA8">
      <w:pPr>
        <w:pStyle w:val="ListParagraph"/>
        <w:shd w:val="clear" w:color="auto" w:fill="FFFFFF"/>
        <w:spacing w:after="0" w:line="240" w:lineRule="auto"/>
        <w:rPr>
          <w:rFonts w:eastAsia="Times New Roman"/>
          <w:color w:val="FF0000"/>
        </w:rPr>
      </w:pPr>
      <w:r w:rsidRPr="002F4BA8">
        <w:rPr>
          <w:rFonts w:eastAsia="Times New Roman"/>
          <w:color w:val="FF0000"/>
        </w:rPr>
        <w:t>6. Increase organizational capacity to provide high-quality services</w:t>
      </w:r>
    </w:p>
    <w:p w14:paraId="5000ADC8" w14:textId="77777777" w:rsidR="007D2C31" w:rsidRDefault="007D2C31" w:rsidP="002F4BA8">
      <w:pPr>
        <w:pStyle w:val="ListParagraph"/>
        <w:shd w:val="clear" w:color="auto" w:fill="FFFFFF"/>
        <w:spacing w:after="0" w:line="240" w:lineRule="auto"/>
        <w:rPr>
          <w:rFonts w:eastAsia="Times New Roman"/>
          <w:color w:val="FF0000"/>
        </w:rPr>
      </w:pPr>
    </w:p>
    <w:p w14:paraId="4517BE9A" w14:textId="4E7BD938" w:rsidR="007D2C31" w:rsidRDefault="007D2C31" w:rsidP="002F4BA8">
      <w:pPr>
        <w:pStyle w:val="ListParagraph"/>
        <w:shd w:val="clear" w:color="auto" w:fill="FFFFFF"/>
        <w:spacing w:after="0" w:line="240" w:lineRule="auto"/>
        <w:rPr>
          <w:rFonts w:eastAsia="Times New Roman"/>
          <w:color w:val="FF0000"/>
        </w:rPr>
      </w:pPr>
      <w:r>
        <w:rPr>
          <w:rFonts w:eastAsia="Times New Roman"/>
          <w:color w:val="FF0000"/>
        </w:rPr>
        <w:t xml:space="preserve">Link to Plan: </w:t>
      </w:r>
      <w:hyperlink r:id="rId21" w:history="1">
        <w:r w:rsidRPr="00646AF1">
          <w:rPr>
            <w:rStyle w:val="Hyperlink"/>
            <w:rFonts w:eastAsia="Times New Roman"/>
          </w:rPr>
          <w:t>http://www.co.shasta.ca.us/docs/HHSA/about-us/2011-2020-strategic-plan-booklet.pdf?sfvrsn=0</w:t>
        </w:r>
      </w:hyperlink>
    </w:p>
    <w:p w14:paraId="53AFD77E" w14:textId="77777777" w:rsidR="007D2C31" w:rsidRDefault="007D2C31" w:rsidP="002F4BA8">
      <w:pPr>
        <w:pStyle w:val="ListParagraph"/>
        <w:shd w:val="clear" w:color="auto" w:fill="FFFFFF"/>
        <w:spacing w:after="0" w:line="240" w:lineRule="auto"/>
        <w:rPr>
          <w:rFonts w:eastAsia="Times New Roman"/>
          <w:color w:val="FF0000"/>
        </w:rPr>
      </w:pPr>
    </w:p>
    <w:p w14:paraId="3F615DB1" w14:textId="14C47672" w:rsidR="00C43A43" w:rsidRPr="00C43A43" w:rsidRDefault="00C43A43" w:rsidP="006369A3">
      <w:pPr>
        <w:pStyle w:val="ListParagraph"/>
        <w:shd w:val="clear" w:color="auto" w:fill="FFFFFF"/>
        <w:spacing w:after="0" w:line="240" w:lineRule="auto"/>
        <w:rPr>
          <w:rFonts w:eastAsia="Times New Roman"/>
          <w:color w:val="000000"/>
        </w:rPr>
      </w:pPr>
      <w:r w:rsidRPr="00C43A43">
        <w:rPr>
          <w:rFonts w:eastAsia="Times New Roman"/>
          <w:color w:val="000000"/>
        </w:rPr>
        <w:br w:type="page"/>
      </w:r>
    </w:p>
    <w:p w14:paraId="1554361B" w14:textId="77777777"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14:paraId="5AAC6560"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 xml:space="preserve">the quality of mental health services outreach is to measure how many clients receive services </w:t>
      </w:r>
      <w:proofErr w:type="gramStart"/>
      <w:r w:rsidRPr="00C43A43">
        <w:rPr>
          <w:rFonts w:eastAsia="Times New Roman"/>
          <w:color w:val="000000"/>
        </w:rPr>
        <w:t>who</w:t>
      </w:r>
      <w:proofErr w:type="gramEnd"/>
      <w:r w:rsidRPr="00C43A43">
        <w:rPr>
          <w:rFonts w:eastAsia="Times New Roman"/>
          <w:color w:val="000000"/>
        </w:rPr>
        <w:t xml:space="preserve">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14:paraId="22B9FD3A"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14:paraId="54345C62"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14:paraId="77C8EBEC"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14:paraId="720FB225" w14:textId="77777777" w:rsid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 xml:space="preserve">have not received services for a while? </w:t>
      </w:r>
      <w:proofErr w:type="gramStart"/>
      <w:r w:rsidRPr="00C43A43">
        <w:rPr>
          <w:rFonts w:eastAsia="Times New Roman"/>
          <w:b/>
          <w:color w:val="000000"/>
        </w:rPr>
        <w:t>(e.g., 6 months, 12 months, 2 years?)</w:t>
      </w:r>
      <w:proofErr w:type="gramEnd"/>
    </w:p>
    <w:p w14:paraId="23BD06A1" w14:textId="17FF61D2" w:rsidR="00AB597F" w:rsidRPr="00AB597F" w:rsidRDefault="00AB597F" w:rsidP="00C43A43">
      <w:pPr>
        <w:shd w:val="clear" w:color="auto" w:fill="FFFFFF"/>
        <w:rPr>
          <w:rFonts w:eastAsia="Times New Roman"/>
          <w:color w:val="FF0000"/>
        </w:rPr>
      </w:pPr>
      <w:proofErr w:type="gramStart"/>
      <w:r>
        <w:rPr>
          <w:rFonts w:eastAsia="Times New Roman"/>
          <w:color w:val="FF0000"/>
        </w:rPr>
        <w:t>If th</w:t>
      </w:r>
      <w:r w:rsidR="000A7539">
        <w:rPr>
          <w:rFonts w:eastAsia="Times New Roman"/>
          <w:color w:val="FF0000"/>
        </w:rPr>
        <w:t>ey have not received services with</w:t>
      </w:r>
      <w:r>
        <w:rPr>
          <w:rFonts w:eastAsia="Times New Roman"/>
          <w:color w:val="FF0000"/>
        </w:rPr>
        <w:t>in the last 6 months.</w:t>
      </w:r>
      <w:proofErr w:type="gramEnd"/>
    </w:p>
    <w:p w14:paraId="22246501" w14:textId="0E0083D6" w:rsidR="00C43A43" w:rsidRPr="00AB597F" w:rsidRDefault="00C43A43" w:rsidP="00C43A43">
      <w:pPr>
        <w:shd w:val="clear" w:color="auto" w:fill="FFFFFF"/>
        <w:rPr>
          <w:rFonts w:eastAsia="Times New Roman"/>
          <w:b/>
          <w:color w:val="FF0000"/>
        </w:rPr>
      </w:pPr>
      <w:r w:rsidRPr="00C43A43">
        <w:rPr>
          <w:rFonts w:eastAsia="Times New Roman"/>
          <w:color w:val="000000"/>
        </w:rPr>
        <w:t> </w:t>
      </w: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r w:rsidR="00AB597F">
        <w:rPr>
          <w:rFonts w:eastAsia="Times New Roman"/>
          <w:b/>
          <w:color w:val="000000"/>
        </w:rPr>
        <w:t xml:space="preserve"> </w:t>
      </w:r>
      <w:r w:rsidR="00AB597F">
        <w:rPr>
          <w:rFonts w:eastAsia="Times New Roman"/>
          <w:b/>
          <w:color w:val="FF0000"/>
        </w:rPr>
        <w:t>From FY 13/14</w:t>
      </w:r>
    </w:p>
    <w:p w14:paraId="694398D9" w14:textId="4EBA395B"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children/youth  </w:t>
      </w:r>
      <w:r w:rsidR="003755D4" w:rsidRPr="00C43A43">
        <w:rPr>
          <w:rFonts w:eastAsia="Times New Roman"/>
          <w:color w:val="000000"/>
        </w:rPr>
        <w:t xml:space="preserve">(0-17 </w:t>
      </w:r>
      <w:proofErr w:type="spellStart"/>
      <w:r w:rsidR="003755D4" w:rsidRPr="00C43A43">
        <w:rPr>
          <w:rFonts w:eastAsia="Times New Roman"/>
          <w:color w:val="000000"/>
        </w:rPr>
        <w:t>yrs</w:t>
      </w:r>
      <w:proofErr w:type="spellEnd"/>
      <w:r w:rsidR="003755D4" w:rsidRPr="00C43A43">
        <w:rPr>
          <w:rFonts w:eastAsia="Times New Roman"/>
          <w:color w:val="000000"/>
        </w:rPr>
        <w:t>)</w:t>
      </w:r>
      <w:r w:rsidR="00AB597F">
        <w:rPr>
          <w:rFonts w:eastAsia="Times New Roman"/>
          <w:color w:val="000000"/>
        </w:rPr>
        <w:t> </w:t>
      </w:r>
      <w:r w:rsidR="00AB597F">
        <w:rPr>
          <w:rFonts w:eastAsia="Times New Roman"/>
          <w:color w:val="FF0000"/>
        </w:rPr>
        <w:t>1156</w:t>
      </w:r>
      <w:r w:rsidRPr="00C43A43">
        <w:rPr>
          <w:rFonts w:eastAsia="Times New Roman"/>
          <w:color w:val="000000"/>
        </w:rPr>
        <w:t xml:space="preserve">    </w:t>
      </w:r>
      <w:r w:rsidRPr="00C43A43">
        <w:rPr>
          <w:rFonts w:eastAsia="Times New Roman"/>
          <w:color w:val="000000"/>
        </w:rPr>
        <w:tab/>
      </w:r>
    </w:p>
    <w:p w14:paraId="3035A43D" w14:textId="55CB6876" w:rsidR="003755D4" w:rsidRPr="007C2BDF" w:rsidRDefault="00C43A43" w:rsidP="00C43A43">
      <w:pPr>
        <w:shd w:val="clear" w:color="auto" w:fill="FFFFFF"/>
        <w:rPr>
          <w:rFonts w:eastAsia="Times New Roman"/>
          <w:color w:val="FF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w:t>
      </w:r>
      <w:r w:rsidR="007C2BDF">
        <w:rPr>
          <w:rFonts w:eastAsia="Times New Roman"/>
          <w:color w:val="FF0000"/>
        </w:rPr>
        <w:t>61%</w:t>
      </w:r>
    </w:p>
    <w:p w14:paraId="14EA7FB8" w14:textId="35648782"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adults </w:t>
      </w:r>
      <w:r w:rsidR="003755D4" w:rsidRPr="00C43A43">
        <w:rPr>
          <w:rFonts w:eastAsia="Times New Roman"/>
          <w:color w:val="000000"/>
        </w:rPr>
        <w:t xml:space="preserve">(18-59 </w:t>
      </w:r>
      <w:proofErr w:type="spellStart"/>
      <w:r w:rsidR="003755D4" w:rsidRPr="00C43A43">
        <w:rPr>
          <w:rFonts w:eastAsia="Times New Roman"/>
          <w:color w:val="000000"/>
        </w:rPr>
        <w:t>yrs</w:t>
      </w:r>
      <w:proofErr w:type="spellEnd"/>
      <w:r w:rsidR="003755D4" w:rsidRPr="00C43A43">
        <w:rPr>
          <w:rFonts w:eastAsia="Times New Roman"/>
          <w:color w:val="000000"/>
        </w:rPr>
        <w:t>)</w:t>
      </w:r>
      <w:r w:rsidR="007C2BDF">
        <w:rPr>
          <w:rFonts w:eastAsia="Times New Roman"/>
          <w:color w:val="000000"/>
        </w:rPr>
        <w:t xml:space="preserve"> </w:t>
      </w:r>
      <w:r w:rsidR="007C2BDF">
        <w:rPr>
          <w:rFonts w:eastAsia="Times New Roman"/>
          <w:color w:val="FF0000"/>
        </w:rPr>
        <w:t>1131</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14:paraId="03327B3B" w14:textId="61BAEC9E" w:rsidR="00C43A43" w:rsidRPr="007C2BDF" w:rsidRDefault="00C43A43" w:rsidP="00C43A43">
      <w:pPr>
        <w:shd w:val="clear" w:color="auto" w:fill="FFFFFF"/>
        <w:rPr>
          <w:rFonts w:eastAsia="Times New Roman"/>
          <w:color w:val="FF0000"/>
        </w:rPr>
      </w:pPr>
      <w:proofErr w:type="gramStart"/>
      <w:r w:rsidRPr="00C43A43">
        <w:rPr>
          <w:rFonts w:eastAsia="Times New Roman"/>
          <w:color w:val="000000"/>
        </w:rPr>
        <w:t>of</w:t>
      </w:r>
      <w:proofErr w:type="gramEnd"/>
      <w:r w:rsidRPr="00C43A43">
        <w:rPr>
          <w:rFonts w:eastAsia="Times New Roman"/>
          <w:color w:val="000000"/>
        </w:rPr>
        <w:t xml:space="preserve"> these, how many</w:t>
      </w:r>
      <w:r w:rsidR="007C2BDF">
        <w:rPr>
          <w:rFonts w:eastAsia="Times New Roman"/>
          <w:color w:val="000000"/>
        </w:rPr>
        <w:t xml:space="preserve"> (or %) are ‘brand new’ clients </w:t>
      </w:r>
      <w:r w:rsidR="007C2BDF">
        <w:rPr>
          <w:rFonts w:eastAsia="Times New Roman"/>
          <w:color w:val="FF0000"/>
        </w:rPr>
        <w:t>61%</w:t>
      </w:r>
    </w:p>
    <w:p w14:paraId="3215A421" w14:textId="7B24A636" w:rsidR="003755D4" w:rsidRDefault="00C43A43" w:rsidP="00C43A43">
      <w:pPr>
        <w:shd w:val="clear" w:color="auto" w:fill="FFFFFF"/>
        <w:rPr>
          <w:rFonts w:eastAsia="Times New Roman"/>
          <w:color w:val="000000"/>
        </w:rPr>
      </w:pPr>
      <w:r w:rsidRPr="00C43A43">
        <w:rPr>
          <w:rFonts w:eastAsia="Times New Roman"/>
          <w:color w:val="000000"/>
        </w:rPr>
        <w:t xml:space="preserve"># </w:t>
      </w:r>
      <w:proofErr w:type="gramStart"/>
      <w:r w:rsidRPr="00C43A43">
        <w:rPr>
          <w:rFonts w:eastAsia="Times New Roman"/>
          <w:color w:val="000000"/>
        </w:rPr>
        <w:t>new</w:t>
      </w:r>
      <w:proofErr w:type="gramEnd"/>
      <w:r w:rsidRPr="00C43A43">
        <w:rPr>
          <w:rFonts w:eastAsia="Times New Roman"/>
          <w:color w:val="000000"/>
        </w:rPr>
        <w:t xml:space="preserve"> older adults  </w:t>
      </w:r>
      <w:r w:rsidR="003755D4" w:rsidRPr="00C43A43">
        <w:rPr>
          <w:rFonts w:eastAsia="Times New Roman"/>
          <w:color w:val="000000"/>
        </w:rPr>
        <w:t xml:space="preserve">(60+ </w:t>
      </w:r>
      <w:proofErr w:type="spellStart"/>
      <w:r w:rsidR="003755D4" w:rsidRPr="00C43A43">
        <w:rPr>
          <w:rFonts w:eastAsia="Times New Roman"/>
          <w:color w:val="000000"/>
        </w:rPr>
        <w:t>yrs</w:t>
      </w:r>
      <w:proofErr w:type="spellEnd"/>
      <w:r w:rsidR="003755D4" w:rsidRPr="00C43A43">
        <w:rPr>
          <w:rFonts w:eastAsia="Times New Roman"/>
          <w:color w:val="000000"/>
        </w:rPr>
        <w:t>)</w:t>
      </w:r>
      <w:r w:rsidR="007C2BDF">
        <w:rPr>
          <w:rFonts w:eastAsia="Times New Roman"/>
          <w:color w:val="000000"/>
        </w:rPr>
        <w:t xml:space="preserve"> </w:t>
      </w:r>
      <w:r w:rsidR="007C2BDF">
        <w:rPr>
          <w:rFonts w:eastAsia="Times New Roman"/>
          <w:color w:val="FF0000"/>
        </w:rPr>
        <w:t>86</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14:paraId="034651AB" w14:textId="28B7BCBF" w:rsidR="00C43A43" w:rsidRPr="00C43A43" w:rsidRDefault="00C43A43" w:rsidP="00C43A43">
      <w:pPr>
        <w:shd w:val="clear" w:color="auto" w:fill="FFFFFF"/>
        <w:rPr>
          <w:rFonts w:eastAsia="Times New Roman"/>
          <w:color w:val="000000"/>
        </w:rPr>
      </w:pPr>
      <w:proofErr w:type="gramStart"/>
      <w:r w:rsidRPr="00C43A43">
        <w:rPr>
          <w:rFonts w:eastAsia="Times New Roman"/>
          <w:color w:val="000000"/>
        </w:rPr>
        <w:t>of</w:t>
      </w:r>
      <w:proofErr w:type="gramEnd"/>
      <w:r w:rsidRPr="00C43A43">
        <w:rPr>
          <w:rFonts w:eastAsia="Times New Roman"/>
          <w:color w:val="000000"/>
        </w:rPr>
        <w:t xml:space="preserve"> these, how many (or %) are ‘brand new’ clients </w:t>
      </w:r>
      <w:r w:rsidR="007C2BDF">
        <w:rPr>
          <w:rFonts w:eastAsia="Times New Roman"/>
          <w:color w:val="FF0000"/>
        </w:rPr>
        <w:t>69%</w:t>
      </w:r>
      <w:r w:rsidRPr="00C43A43">
        <w:rPr>
          <w:rFonts w:eastAsia="Times New Roman"/>
          <w:color w:val="000000"/>
        </w:rPr>
        <w:t xml:space="preserve">   </w:t>
      </w: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14:paraId="3BB7D221"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14:paraId="160520FF" w14:textId="77777777"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235F6">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0235F6">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14:paraId="5DCF9B6B" w14:textId="77777777" w:rsidR="000F61C4" w:rsidRDefault="000F61C4" w:rsidP="00C43A43">
      <w:pPr>
        <w:shd w:val="clear" w:color="auto" w:fill="FFFFFF"/>
        <w:rPr>
          <w:rFonts w:eastAsia="Times New Roman"/>
          <w:b/>
          <w:color w:val="000000"/>
        </w:rPr>
      </w:pPr>
    </w:p>
    <w:p w14:paraId="008A4E56" w14:textId="77777777" w:rsidR="00CD4B6A" w:rsidRDefault="000F61C4" w:rsidP="00C43A43">
      <w:pPr>
        <w:shd w:val="clear" w:color="auto" w:fill="FFFFFF"/>
        <w:rPr>
          <w:rFonts w:eastAsia="Times New Roman"/>
          <w:color w:val="000000"/>
        </w:rPr>
      </w:pPr>
      <w:r>
        <w:rPr>
          <w:rFonts w:eastAsia="Times New Roman"/>
          <w:b/>
          <w:color w:val="000000"/>
        </w:rPr>
        <w:t>Shasta</w:t>
      </w:r>
      <w:r w:rsidR="00CD4B6A" w:rsidRPr="00CD4B6A">
        <w:rPr>
          <w:rFonts w:eastAsia="Times New Roman"/>
          <w:b/>
          <w:color w:val="000000"/>
        </w:rPr>
        <w:t xml:space="preserve"> County</w:t>
      </w:r>
      <w:r w:rsidR="00CD4B6A">
        <w:rPr>
          <w:rFonts w:eastAsia="Times New Roman"/>
          <w:color w:val="000000"/>
        </w:rPr>
        <w:t>:</w:t>
      </w:r>
    </w:p>
    <w:p w14:paraId="54EBF363" w14:textId="77777777" w:rsidR="000F61C4" w:rsidRPr="00C43A43" w:rsidRDefault="000F61C4" w:rsidP="00C43A43">
      <w:pPr>
        <w:shd w:val="clear" w:color="auto" w:fill="FFFFFF"/>
        <w:rPr>
          <w:rFonts w:eastAsia="Times New Roman"/>
          <w:color w:val="000000"/>
        </w:rPr>
      </w:pPr>
      <w:r>
        <w:rPr>
          <w:noProof/>
        </w:rPr>
        <w:drawing>
          <wp:inline distT="0" distB="0" distL="0" distR="0" wp14:anchorId="1C9E15AF" wp14:editId="77B29338">
            <wp:extent cx="5934190" cy="4314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34262" cy="4314877"/>
                    </a:xfrm>
                    <a:prstGeom prst="rect">
                      <a:avLst/>
                    </a:prstGeom>
                  </pic:spPr>
                </pic:pic>
              </a:graphicData>
            </a:graphic>
          </wp:inline>
        </w:drawing>
      </w:r>
    </w:p>
    <w:p w14:paraId="7AE4F501" w14:textId="77777777" w:rsidR="00CD4B6A" w:rsidRPr="00C43A43" w:rsidRDefault="00CD4B6A" w:rsidP="00C43A43">
      <w:pPr>
        <w:shd w:val="clear" w:color="auto" w:fill="FFFFFF"/>
        <w:rPr>
          <w:rFonts w:eastAsia="Times New Roman"/>
          <w:color w:val="000000"/>
        </w:rPr>
      </w:pPr>
    </w:p>
    <w:p w14:paraId="3C981D13" w14:textId="77777777" w:rsidR="00CD4B6A" w:rsidRDefault="00CD4B6A">
      <w:pPr>
        <w:rPr>
          <w:rFonts w:eastAsia="Times New Roman"/>
          <w:color w:val="000000"/>
        </w:rPr>
      </w:pPr>
      <w:r>
        <w:rPr>
          <w:rFonts w:eastAsia="Times New Roman"/>
          <w:color w:val="000000"/>
        </w:rPr>
        <w:br w:type="page"/>
      </w:r>
    </w:p>
    <w:p w14:paraId="32A04988" w14:textId="77777777" w:rsidR="00C43A43" w:rsidRPr="00C43A43" w:rsidRDefault="00C43A43" w:rsidP="00CD4B6A">
      <w:pPr>
        <w:rPr>
          <w:rFonts w:eastAsia="Times New Roman"/>
          <w:b/>
          <w:color w:val="000000"/>
        </w:rPr>
      </w:pPr>
      <w:r w:rsidRPr="00C43A43">
        <w:rPr>
          <w:rFonts w:eastAsia="Times New Roman"/>
          <w:b/>
          <w:color w:val="000000"/>
        </w:rPr>
        <w:lastRenderedPageBreak/>
        <w:t xml:space="preserve">6.  </w:t>
      </w:r>
      <w:proofErr w:type="gramStart"/>
      <w:r w:rsidRPr="00C43A43">
        <w:rPr>
          <w:rFonts w:eastAsia="Times New Roman"/>
          <w:b/>
          <w:color w:val="000000"/>
        </w:rPr>
        <w:t>Looking</w:t>
      </w:r>
      <w:proofErr w:type="gramEnd"/>
      <w:r w:rsidRPr="00C43A43">
        <w:rPr>
          <w:rFonts w:eastAsia="Times New Roman"/>
          <w:b/>
          <w:color w:val="000000"/>
        </w:rPr>
        <w:t xml:space="preserve"> at the chart, is your county doing better or worse than the state?  Discuss why (e.g., your county has programming available that specifically ensures a warm handoff for follow-up services). </w:t>
      </w:r>
    </w:p>
    <w:p w14:paraId="4A31A1E6" w14:textId="3D2A6914" w:rsidR="00C43A43" w:rsidRDefault="0055752E" w:rsidP="00C43A43">
      <w:pPr>
        <w:rPr>
          <w:color w:val="FF0000"/>
        </w:rPr>
      </w:pPr>
      <w:r>
        <w:rPr>
          <w:color w:val="FF0000"/>
        </w:rPr>
        <w:t>Our county is doing far better (about 30% more) than the state when it comes to follow-up services within 7 days, and about 20% more in our county received services within 30 days.  We had about 3% less patients than the state return to our hospitals within 7 days.   We were just 2% less that the state with re-admittance to the hospital within 30 days.</w:t>
      </w:r>
    </w:p>
    <w:p w14:paraId="3B587055" w14:textId="77777777" w:rsidR="000A7539" w:rsidRPr="0055752E" w:rsidRDefault="000A7539" w:rsidP="00C43A43">
      <w:pPr>
        <w:rPr>
          <w:color w:val="FF0000"/>
        </w:rPr>
      </w:pPr>
    </w:p>
    <w:p w14:paraId="4A36E2B0" w14:textId="77777777" w:rsidR="00C43A43" w:rsidRDefault="00C43A43" w:rsidP="00C43A43">
      <w:pPr>
        <w:rPr>
          <w:b/>
        </w:rPr>
      </w:pPr>
      <w:r w:rsidRPr="00C43A43">
        <w:rPr>
          <w:b/>
        </w:rPr>
        <w:t>7.  Do you have any suggestions on how your county can improve follow-up and reduce re-hospitalizations?</w:t>
      </w:r>
    </w:p>
    <w:p w14:paraId="51C61168" w14:textId="77777777" w:rsidR="00B720CE" w:rsidRDefault="0055752E" w:rsidP="00C43A43">
      <w:pPr>
        <w:rPr>
          <w:color w:val="FF0000"/>
        </w:rPr>
      </w:pPr>
      <w:r>
        <w:rPr>
          <w:color w:val="FF0000"/>
        </w:rPr>
        <w:t>Our county is current</w:t>
      </w:r>
      <w:r w:rsidR="00B720CE">
        <w:rPr>
          <w:color w:val="FF0000"/>
        </w:rPr>
        <w:t>l</w:t>
      </w:r>
      <w:r>
        <w:rPr>
          <w:color w:val="FF0000"/>
        </w:rPr>
        <w:t xml:space="preserve">y </w:t>
      </w:r>
      <w:r w:rsidR="00B720CE">
        <w:rPr>
          <w:color w:val="FF0000"/>
        </w:rPr>
        <w:t>involved in a pilot program where the goal is to get all patients discharged from the psychiatric hospital in to see their PCP within 7 days for adults and 14 for youth (or sooner if the needed).</w:t>
      </w:r>
    </w:p>
    <w:p w14:paraId="4ADA4BD0" w14:textId="77777777" w:rsidR="000A7539" w:rsidRDefault="000A7539" w:rsidP="00C43A43">
      <w:pPr>
        <w:rPr>
          <w:color w:val="FF0000"/>
        </w:rPr>
      </w:pPr>
    </w:p>
    <w:p w14:paraId="4C1F8E06" w14:textId="77777777" w:rsidR="00B720CE"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14:paraId="30C91EE6" w14:textId="3CF1E563" w:rsidR="00C43A43" w:rsidRPr="00B720CE" w:rsidRDefault="00B720CE" w:rsidP="00C43A43">
      <w:pPr>
        <w:rPr>
          <w:color w:val="FF0000"/>
        </w:rPr>
      </w:pPr>
      <w:r>
        <w:rPr>
          <w:color w:val="FF0000"/>
        </w:rPr>
        <w:t xml:space="preserve">In Shasta County the three we identified were </w:t>
      </w:r>
      <w:r w:rsidRPr="000A7539">
        <w:rPr>
          <w:color w:val="FF0000"/>
          <w:u w:val="single"/>
        </w:rPr>
        <w:t>homelessness</w:t>
      </w:r>
      <w:r>
        <w:rPr>
          <w:color w:val="FF0000"/>
        </w:rPr>
        <w:t xml:space="preserve">, </w:t>
      </w:r>
      <w:r w:rsidRPr="000A7539">
        <w:rPr>
          <w:color w:val="FF0000"/>
          <w:u w:val="single"/>
        </w:rPr>
        <w:t>transportation</w:t>
      </w:r>
      <w:r>
        <w:rPr>
          <w:color w:val="FF0000"/>
        </w:rPr>
        <w:t xml:space="preserve"> &amp; </w:t>
      </w:r>
      <w:r w:rsidRPr="000A7539">
        <w:rPr>
          <w:color w:val="FF0000"/>
          <w:u w:val="single"/>
        </w:rPr>
        <w:t>workload vs. services</w:t>
      </w:r>
      <w:r>
        <w:rPr>
          <w:color w:val="FF0000"/>
        </w:rPr>
        <w:t xml:space="preserve"> issue. </w:t>
      </w:r>
      <w:r w:rsidR="00C43A43" w:rsidRPr="00C43A43">
        <w:rPr>
          <w:b/>
        </w:rPr>
        <w:t xml:space="preserve"> </w:t>
      </w:r>
      <w:r>
        <w:rPr>
          <w:color w:val="FF0000"/>
        </w:rPr>
        <w:t xml:space="preserve">The </w:t>
      </w:r>
      <w:r w:rsidRPr="000A7539">
        <w:rPr>
          <w:color w:val="FF0000"/>
          <w:u w:val="single"/>
        </w:rPr>
        <w:t>lack of service providers</w:t>
      </w:r>
      <w:r>
        <w:rPr>
          <w:color w:val="FF0000"/>
        </w:rPr>
        <w:t xml:space="preserve"> is always a struggle here.  For example Shasta Community Health Center is no longer accepting new patients.</w:t>
      </w:r>
    </w:p>
    <w:p w14:paraId="2EB32244" w14:textId="77777777" w:rsidR="00C43A43" w:rsidRPr="00C43A43" w:rsidRDefault="00C43A43" w:rsidP="00C43A43">
      <w:pPr>
        <w:pStyle w:val="ListParagraph"/>
        <w:numPr>
          <w:ilvl w:val="0"/>
          <w:numId w:val="23"/>
        </w:numPr>
        <w:spacing w:after="0" w:line="240" w:lineRule="auto"/>
        <w:rPr>
          <w:b/>
        </w:rPr>
      </w:pPr>
      <w:r w:rsidRPr="00C43A43">
        <w:rPr>
          <w:b/>
        </w:rPr>
        <w:t>Transportation</w:t>
      </w:r>
    </w:p>
    <w:p w14:paraId="293653D6" w14:textId="77777777" w:rsidR="00C43A43" w:rsidRPr="00C43A43" w:rsidRDefault="00C43A43" w:rsidP="00C43A43">
      <w:pPr>
        <w:pStyle w:val="ListParagraph"/>
        <w:numPr>
          <w:ilvl w:val="0"/>
          <w:numId w:val="23"/>
        </w:numPr>
        <w:spacing w:after="0" w:line="240" w:lineRule="auto"/>
        <w:rPr>
          <w:b/>
        </w:rPr>
      </w:pPr>
      <w:r w:rsidRPr="00C43A43">
        <w:rPr>
          <w:b/>
        </w:rPr>
        <w:t xml:space="preserve">Child care         </w:t>
      </w:r>
    </w:p>
    <w:p w14:paraId="243AF702" w14:textId="77777777"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14:paraId="0522DF66" w14:textId="77777777" w:rsidR="00C43A43" w:rsidRPr="00C43A43" w:rsidRDefault="00C43A43" w:rsidP="00C43A43">
      <w:pPr>
        <w:pStyle w:val="ListParagraph"/>
        <w:numPr>
          <w:ilvl w:val="0"/>
          <w:numId w:val="23"/>
        </w:numPr>
        <w:spacing w:after="0" w:line="240" w:lineRule="auto"/>
        <w:rPr>
          <w:b/>
        </w:rPr>
      </w:pPr>
      <w:r w:rsidRPr="00C43A43">
        <w:rPr>
          <w:b/>
        </w:rPr>
        <w:t>Specific cultural issues</w:t>
      </w:r>
    </w:p>
    <w:p w14:paraId="25E0ED1A" w14:textId="77777777"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14:paraId="40F4B5E4" w14:textId="77777777"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14:paraId="06F2D58E" w14:textId="77777777"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14:paraId="2CF76761" w14:textId="77777777"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14:paraId="2A45AFF5" w14:textId="77777777" w:rsidR="00C43A43" w:rsidRPr="00C43A43" w:rsidRDefault="00C43A43" w:rsidP="00C43A43">
      <w:r w:rsidRPr="00C43A43">
        <w:br w:type="page"/>
      </w:r>
    </w:p>
    <w:p w14:paraId="4E7C1AED" w14:textId="77777777" w:rsidR="00C43A43" w:rsidRPr="005E1B03" w:rsidRDefault="00D05CD4" w:rsidP="005E1B03">
      <w:pPr>
        <w:pStyle w:val="Heading5"/>
      </w:pPr>
      <w:r w:rsidRPr="005E1B03">
        <w:lastRenderedPageBreak/>
        <w:t xml:space="preserve">ACCESS BY UNSERVED </w:t>
      </w:r>
      <w:r w:rsidR="00C43A43" w:rsidRPr="005E1B03">
        <w:t>AND UNDER-SERVED COMMUNITIES</w:t>
      </w:r>
    </w:p>
    <w:p w14:paraId="0A21D689" w14:textId="77777777"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14:paraId="4F2FF07A" w14:textId="77777777"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w:t>
      </w:r>
      <w:proofErr w:type="spellStart"/>
      <w:r w:rsidRPr="00C43A43">
        <w:t>Medi</w:t>
      </w:r>
      <w:proofErr w:type="spellEnd"/>
      <w:r w:rsidRPr="00C43A43">
        <w:t>-Cal</w:t>
      </w:r>
      <w:r w:rsidR="00C26531">
        <w:t>,</w:t>
      </w:r>
      <w:r w:rsidRPr="00C43A43">
        <w:t xml:space="preserve"> and of those individuals, how many received mental health services.   Are you serving the </w:t>
      </w:r>
      <w:proofErr w:type="spellStart"/>
      <w:r w:rsidRPr="00C43A43">
        <w:t>Medi</w:t>
      </w:r>
      <w:proofErr w:type="spellEnd"/>
      <w:r w:rsidRPr="00C43A43">
        <w:t>-Cal clients who need your services?</w:t>
      </w:r>
    </w:p>
    <w:p w14:paraId="7D2966B0" w14:textId="77777777" w:rsidR="00C26531" w:rsidRDefault="000F61C4" w:rsidP="00C43A43">
      <w:r>
        <w:rPr>
          <w:b/>
        </w:rPr>
        <w:t xml:space="preserve">Shasta </w:t>
      </w:r>
      <w:r w:rsidR="00C26531" w:rsidRPr="00C26531">
        <w:rPr>
          <w:b/>
        </w:rPr>
        <w:t>County Data</w:t>
      </w:r>
      <w:r w:rsidR="00C26531">
        <w:t>:</w:t>
      </w:r>
    </w:p>
    <w:p w14:paraId="38555D22" w14:textId="77777777" w:rsidR="00D05CD4" w:rsidRPr="0078668E" w:rsidRDefault="000F61C4" w:rsidP="0078668E">
      <w:r>
        <w:rPr>
          <w:noProof/>
        </w:rPr>
        <w:drawing>
          <wp:inline distT="0" distB="0" distL="0" distR="0" wp14:anchorId="18C6B179" wp14:editId="1993389D">
            <wp:extent cx="4333875" cy="57491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42797" cy="5761017"/>
                    </a:xfrm>
                    <a:prstGeom prst="rect">
                      <a:avLst/>
                    </a:prstGeom>
                  </pic:spPr>
                </pic:pic>
              </a:graphicData>
            </a:graphic>
          </wp:inline>
        </w:drawing>
      </w:r>
    </w:p>
    <w:p w14:paraId="3DE2AA1B" w14:textId="77777777" w:rsidR="00C43A43" w:rsidRPr="00C43A43" w:rsidRDefault="00C43A43" w:rsidP="00C43A43">
      <w:pPr>
        <w:rPr>
          <w:b/>
        </w:rPr>
      </w:pPr>
      <w:r w:rsidRPr="00C43A43">
        <w:rPr>
          <w:b/>
        </w:rPr>
        <w:lastRenderedPageBreak/>
        <w:t xml:space="preserve">9.  Is there a big difference between the race/ethnicity </w:t>
      </w:r>
      <w:proofErr w:type="gramStart"/>
      <w:r w:rsidRPr="00C43A43">
        <w:rPr>
          <w:b/>
        </w:rPr>
        <w:t>breakdown</w:t>
      </w:r>
      <w:proofErr w:type="gramEnd"/>
      <w:r w:rsidRPr="00C43A43">
        <w:rPr>
          <w:b/>
        </w:rPr>
        <w:t xml:space="preserve"> on the two charts?  Do you feel </w:t>
      </w:r>
      <w:r w:rsidR="00D05CD4">
        <w:rPr>
          <w:b/>
        </w:rPr>
        <w:t xml:space="preserve">that </w:t>
      </w:r>
      <w:r w:rsidRPr="00C43A43">
        <w:rPr>
          <w:b/>
        </w:rPr>
        <w:t xml:space="preserve">the </w:t>
      </w:r>
      <w:proofErr w:type="gramStart"/>
      <w:r w:rsidRPr="00C43A43">
        <w:rPr>
          <w:b/>
        </w:rPr>
        <w:t>group(s)</w:t>
      </w:r>
      <w:proofErr w:type="gramEnd"/>
      <w:r w:rsidRPr="00C43A43">
        <w:rPr>
          <w:b/>
        </w:rPr>
        <w:t xml:space="preserve"> that need services in your county are receiving services?</w:t>
      </w:r>
    </w:p>
    <w:p w14:paraId="3BA4B5F6" w14:textId="5BD747E6" w:rsidR="00C43A43" w:rsidRDefault="00211EB9" w:rsidP="00C43A43">
      <w:pPr>
        <w:rPr>
          <w:color w:val="FF0000"/>
        </w:rPr>
      </w:pPr>
      <w:r>
        <w:rPr>
          <w:color w:val="FF0000"/>
        </w:rPr>
        <w:t xml:space="preserve">No big difference in our county; there is no real discrepancy relating to race/ethnicity. </w:t>
      </w:r>
    </w:p>
    <w:p w14:paraId="67680BE8" w14:textId="77777777" w:rsidR="000A7539" w:rsidRPr="00211EB9" w:rsidRDefault="000A7539" w:rsidP="00C43A43">
      <w:pPr>
        <w:rPr>
          <w:color w:val="FF0000"/>
        </w:rPr>
      </w:pPr>
    </w:p>
    <w:p w14:paraId="0F200893" w14:textId="77777777" w:rsidR="00C43A43" w:rsidRDefault="00C43A43" w:rsidP="00C43A43">
      <w:pPr>
        <w:rPr>
          <w:b/>
        </w:rPr>
      </w:pPr>
      <w:r w:rsidRPr="00C43A43">
        <w:rPr>
          <w:b/>
        </w:rPr>
        <w:t>10.  What outreach efforts are being made to reach minority groups in your community?</w:t>
      </w:r>
    </w:p>
    <w:p w14:paraId="37D91EB6" w14:textId="20E5FA9E" w:rsidR="00A820DD" w:rsidRDefault="00A820DD" w:rsidP="000A7539">
      <w:pPr>
        <w:pStyle w:val="BodyText"/>
      </w:pPr>
      <w:r>
        <w:t xml:space="preserve">We have the Brave Faces, a group of community members w/ lived experience who are out in the community doing outreach and education.  We have the Suicide Prevention Workgroup which is very active in educating, informing and supporting community suicide prevention efforts.  We have County HHSA staff members who do outreach within their own cultures.  We have the HOPE van that visits the homeless offering a variety of services, resources, and support.     </w:t>
      </w:r>
    </w:p>
    <w:p w14:paraId="339B49B9" w14:textId="77777777" w:rsidR="000A7539" w:rsidRPr="00A820DD" w:rsidRDefault="000A7539" w:rsidP="00C43A43">
      <w:pPr>
        <w:rPr>
          <w:color w:val="FF0000"/>
        </w:rPr>
      </w:pPr>
    </w:p>
    <w:p w14:paraId="6E11B748" w14:textId="77777777" w:rsidR="00C43A43" w:rsidRDefault="00C43A43" w:rsidP="00C43A43">
      <w:pPr>
        <w:rPr>
          <w:b/>
        </w:rPr>
      </w:pPr>
      <w:r w:rsidRPr="00C43A43">
        <w:rPr>
          <w:b/>
        </w:rPr>
        <w:t>11.  Do you have suggestions for improving outreach to and/or programs for underserved groups?</w:t>
      </w:r>
    </w:p>
    <w:p w14:paraId="31CC3CFE" w14:textId="44F547E4" w:rsidR="00A820DD" w:rsidRPr="00A820DD" w:rsidRDefault="00A820DD" w:rsidP="00C43A43">
      <w:pPr>
        <w:rPr>
          <w:color w:val="FF0000"/>
        </w:rPr>
      </w:pPr>
      <w:r>
        <w:rPr>
          <w:color w:val="FF0000"/>
        </w:rPr>
        <w:t>Because our biggest barrier is homelessness and transportation to services, we would like to see more programs for the homeless and the home-bound.  More community education about mental illness and substance abuse would help.  More programs are needed for the LGBTQ population.</w:t>
      </w:r>
    </w:p>
    <w:p w14:paraId="007751F0" w14:textId="77777777" w:rsidR="00C43A43" w:rsidRPr="00C43A43" w:rsidRDefault="00C43A43" w:rsidP="00C43A43"/>
    <w:p w14:paraId="7C8F05E7" w14:textId="77777777" w:rsidR="00C43A43" w:rsidRPr="00C43A43" w:rsidRDefault="00C43A43" w:rsidP="00C43A43">
      <w:r w:rsidRPr="00C43A43">
        <w:br w:type="page"/>
      </w:r>
    </w:p>
    <w:p w14:paraId="15E26515" w14:textId="77777777" w:rsidR="00C43A43" w:rsidRPr="005E1B03" w:rsidRDefault="00C43A43" w:rsidP="005E1B03">
      <w:pPr>
        <w:pStyle w:val="Heading5"/>
      </w:pPr>
      <w:r w:rsidRPr="005E1B03">
        <w:lastRenderedPageBreak/>
        <w:t>CLIENT ENGAGEMENT IN SERVICES</w:t>
      </w:r>
    </w:p>
    <w:p w14:paraId="294CA6E1" w14:textId="77777777"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14:paraId="7CAACDD1" w14:textId="77777777"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14:paraId="3FA6C117" w14:textId="77777777" w:rsidR="00CD4B6A" w:rsidRDefault="00C43A43" w:rsidP="00C43A43">
      <w:r w:rsidRPr="00C43A43">
        <w:t xml:space="preserve">The chart below shows the number of </w:t>
      </w:r>
      <w:proofErr w:type="spellStart"/>
      <w:r w:rsidRPr="00C43A43">
        <w:t>Medi</w:t>
      </w:r>
      <w:proofErr w:type="spellEnd"/>
      <w:r w:rsidRPr="00C43A43">
        <w:t>-Cal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14:paraId="7B4A5410" w14:textId="77777777" w:rsidR="00D6416F" w:rsidRPr="00C43A43" w:rsidRDefault="00D6416F" w:rsidP="00C43A43"/>
    <w:p w14:paraId="6D87D94E" w14:textId="77777777" w:rsidR="00C26531" w:rsidRPr="00C43A43" w:rsidRDefault="0078668E" w:rsidP="00C43A43">
      <w:r>
        <w:rPr>
          <w:noProof/>
        </w:rPr>
        <w:drawing>
          <wp:anchor distT="0" distB="0" distL="114300" distR="114300" simplePos="0" relativeHeight="251662336" behindDoc="0" locked="0" layoutInCell="1" allowOverlap="1" wp14:anchorId="3FEFA7B7" wp14:editId="6801F8A9">
            <wp:simplePos x="0" y="0"/>
            <wp:positionH relativeFrom="column">
              <wp:align>left</wp:align>
            </wp:positionH>
            <wp:positionV relativeFrom="paragraph">
              <wp:align>top</wp:align>
            </wp:positionV>
            <wp:extent cx="5334000" cy="3019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334000" cy="3019425"/>
                    </a:xfrm>
                    <a:prstGeom prst="rect">
                      <a:avLst/>
                    </a:prstGeom>
                  </pic:spPr>
                </pic:pic>
              </a:graphicData>
            </a:graphic>
          </wp:anchor>
        </w:drawing>
      </w:r>
      <w:r w:rsidR="00D6416F">
        <w:br w:type="textWrapping" w:clear="all"/>
      </w:r>
    </w:p>
    <w:p w14:paraId="0FA869F8" w14:textId="77777777" w:rsidR="00CD4B6A" w:rsidRDefault="00CD4B6A">
      <w:r>
        <w:br w:type="page"/>
      </w:r>
    </w:p>
    <w:p w14:paraId="4AF60079" w14:textId="77777777" w:rsidR="00C43A43" w:rsidRPr="00C43A43" w:rsidRDefault="00C43A43" w:rsidP="00C43A43">
      <w:pPr>
        <w:rPr>
          <w:b/>
        </w:rPr>
      </w:pPr>
      <w:r w:rsidRPr="00C43A43">
        <w:rPr>
          <w:b/>
        </w:rPr>
        <w:lastRenderedPageBreak/>
        <w:t xml:space="preserve">12.  Do you think your county is doing a good job at keeping clients engaged in services?  </w:t>
      </w:r>
      <w:proofErr w:type="gramStart"/>
      <w:r w:rsidRPr="00C43A43">
        <w:rPr>
          <w:b/>
        </w:rPr>
        <w:t>If yes, how?</w:t>
      </w:r>
      <w:proofErr w:type="gramEnd"/>
      <w:r w:rsidRPr="00C43A43">
        <w:rPr>
          <w:b/>
        </w:rPr>
        <w:t xml:space="preserve">  If not, why?</w:t>
      </w:r>
    </w:p>
    <w:p w14:paraId="18FA92C7" w14:textId="63B47AB7" w:rsidR="00C43A43" w:rsidRDefault="00A820DD" w:rsidP="00C43A43">
      <w:pPr>
        <w:rPr>
          <w:color w:val="FF0000"/>
        </w:rPr>
      </w:pPr>
      <w:r>
        <w:rPr>
          <w:color w:val="FF0000"/>
        </w:rPr>
        <w:t xml:space="preserve">Our county seems to be doing a </w:t>
      </w:r>
      <w:r w:rsidR="00673242">
        <w:rPr>
          <w:color w:val="FF0000"/>
        </w:rPr>
        <w:t xml:space="preserve">fairly </w:t>
      </w:r>
      <w:r>
        <w:rPr>
          <w:color w:val="FF0000"/>
        </w:rPr>
        <w:t>good job of this</w:t>
      </w:r>
      <w:r w:rsidR="00673242">
        <w:rPr>
          <w:color w:val="FF0000"/>
        </w:rPr>
        <w:t xml:space="preserve"> compared to the state</w:t>
      </w:r>
      <w:r>
        <w:rPr>
          <w:color w:val="FF0000"/>
        </w:rPr>
        <w:t xml:space="preserve">.  </w:t>
      </w:r>
      <w:r w:rsidR="00673242">
        <w:rPr>
          <w:color w:val="FF0000"/>
        </w:rPr>
        <w:t>We have q</w:t>
      </w:r>
      <w:r>
        <w:rPr>
          <w:color w:val="FF0000"/>
        </w:rPr>
        <w:t xml:space="preserve">uite a few of them receiving 3 or 4 </w:t>
      </w:r>
      <w:r w:rsidR="00673242">
        <w:rPr>
          <w:color w:val="FF0000"/>
        </w:rPr>
        <w:t xml:space="preserve">services, but not as </w:t>
      </w:r>
      <w:r w:rsidR="000A7539">
        <w:rPr>
          <w:color w:val="FF0000"/>
        </w:rPr>
        <w:t>many as in the state overall.  The proportion of o</w:t>
      </w:r>
      <w:r w:rsidR="00673242">
        <w:rPr>
          <w:color w:val="FF0000"/>
        </w:rPr>
        <w:t xml:space="preserve">ur clients getting 5-15 services is higher than </w:t>
      </w:r>
      <w:r w:rsidR="000A7539">
        <w:rPr>
          <w:color w:val="FF0000"/>
        </w:rPr>
        <w:t xml:space="preserve">for </w:t>
      </w:r>
      <w:r w:rsidR="00673242">
        <w:rPr>
          <w:color w:val="FF0000"/>
        </w:rPr>
        <w:t>the state.</w:t>
      </w:r>
    </w:p>
    <w:p w14:paraId="1DD4B159" w14:textId="77777777" w:rsidR="000A7539" w:rsidRPr="00C43A43" w:rsidRDefault="000A7539" w:rsidP="00C43A43"/>
    <w:p w14:paraId="5FDD978F" w14:textId="77777777"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14:paraId="530C3CCA" w14:textId="7258CE3A" w:rsidR="00C43A43" w:rsidRDefault="00673242" w:rsidP="00C43A43">
      <w:pPr>
        <w:rPr>
          <w:color w:val="FF0000"/>
        </w:rPr>
      </w:pPr>
      <w:r>
        <w:rPr>
          <w:color w:val="FF0000"/>
        </w:rPr>
        <w:t>We have Case Managers who are constantly reaching out and trying to make contact, but we do have a big percentage of our clients who are rejecting services.</w:t>
      </w:r>
    </w:p>
    <w:p w14:paraId="03A46845" w14:textId="77777777" w:rsidR="000A7539" w:rsidRPr="00673242" w:rsidRDefault="000A7539" w:rsidP="00C43A43">
      <w:pPr>
        <w:rPr>
          <w:color w:val="FF0000"/>
        </w:rPr>
      </w:pPr>
    </w:p>
    <w:p w14:paraId="0D866FE9" w14:textId="77777777" w:rsid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14:paraId="53EC7105" w14:textId="6477275A" w:rsidR="00673242" w:rsidRDefault="00673242" w:rsidP="00C43A43">
      <w:pPr>
        <w:rPr>
          <w:color w:val="FF0000"/>
        </w:rPr>
      </w:pPr>
      <w:r>
        <w:rPr>
          <w:color w:val="FF0000"/>
        </w:rPr>
        <w:t xml:space="preserve">Once again lack of services is an issue.  Our local Redding Rancheria recently lost a psychiatrist.  The Pit River </w:t>
      </w:r>
      <w:r w:rsidR="00AE4D5B">
        <w:rPr>
          <w:color w:val="FF0000"/>
        </w:rPr>
        <w:t>Health Center recently started tele-psychiatry so that may be a good way to get more services to our rural areas.</w:t>
      </w:r>
      <w:r>
        <w:rPr>
          <w:color w:val="FF0000"/>
        </w:rPr>
        <w:t xml:space="preserve"> </w:t>
      </w:r>
    </w:p>
    <w:p w14:paraId="56BA1D78" w14:textId="5540D6BD" w:rsidR="00E776C6" w:rsidRPr="00673242" w:rsidRDefault="00E776C6" w:rsidP="00C43A43">
      <w:pPr>
        <w:rPr>
          <w:color w:val="FF0000"/>
        </w:rPr>
      </w:pPr>
      <w:r>
        <w:rPr>
          <w:color w:val="FF0000"/>
        </w:rPr>
        <w:t>The Hispanic population is underserved</w:t>
      </w:r>
      <w:proofErr w:type="gramStart"/>
      <w:r>
        <w:rPr>
          <w:color w:val="FF0000"/>
        </w:rPr>
        <w:t xml:space="preserve">; </w:t>
      </w:r>
      <w:r w:rsidR="000A7539">
        <w:rPr>
          <w:color w:val="FF0000"/>
        </w:rPr>
        <w:t xml:space="preserve"> </w:t>
      </w:r>
      <w:r>
        <w:rPr>
          <w:color w:val="FF0000"/>
        </w:rPr>
        <w:t>we</w:t>
      </w:r>
      <w:proofErr w:type="gramEnd"/>
      <w:r>
        <w:rPr>
          <w:color w:val="FF0000"/>
        </w:rPr>
        <w:t xml:space="preserve"> do have Spanish speaking Triple P Parenting practitioners who are reaching out to them.</w:t>
      </w:r>
    </w:p>
    <w:p w14:paraId="797FE8A6" w14:textId="77777777" w:rsidR="00C43A43" w:rsidRPr="00C43A43" w:rsidRDefault="00C43A43" w:rsidP="00C43A43">
      <w:r w:rsidRPr="00C43A43">
        <w:br w:type="page"/>
      </w:r>
    </w:p>
    <w:p w14:paraId="3B0D328C" w14:textId="77777777"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14:paraId="045903A6" w14:textId="77777777"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14:paraId="65EDA229" w14:textId="77777777" w:rsidR="005D5202" w:rsidRDefault="005D5202" w:rsidP="00C43A43">
      <w:r>
        <w:t>Below are the data for</w:t>
      </w:r>
      <w:r w:rsidR="00C43A43" w:rsidRPr="00C43A43">
        <w:t xml:space="preserve"> responses by clients in your county to these two questions. </w:t>
      </w:r>
    </w:p>
    <w:p w14:paraId="6872FB33" w14:textId="77777777" w:rsidR="00C43A43" w:rsidRPr="00C43A43" w:rsidRDefault="005D5202" w:rsidP="00C43A43">
      <w:r>
        <w:t>For general comparison, statewide reference data for various sized counties are shown in the tables on page 19.</w:t>
      </w:r>
      <w:r w:rsidRPr="00C43A43">
        <w:t xml:space="preserve"> </w:t>
      </w:r>
      <w:r w:rsidR="00C43A43" w:rsidRPr="00C43A43">
        <w:t xml:space="preserve"> </w:t>
      </w:r>
    </w:p>
    <w:p w14:paraId="1E1BBA7B" w14:textId="77777777" w:rsidR="00C43A43" w:rsidRDefault="00F04A81"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14:paraId="28CDCA31" w14:textId="77777777" w:rsidR="005D5202" w:rsidRPr="00C43A43" w:rsidRDefault="005D5202" w:rsidP="00C43A43"/>
    <w:p w14:paraId="79D2748B" w14:textId="77777777" w:rsidR="00C43A43" w:rsidRPr="00C43A43" w:rsidRDefault="00C43A43" w:rsidP="00892086">
      <w:pPr>
        <w:ind w:firstLine="720"/>
      </w:pPr>
      <w:r w:rsidRPr="00C43A43">
        <w:t xml:space="preserve">Q1. </w:t>
      </w:r>
      <w:proofErr w:type="gramStart"/>
      <w:r w:rsidRPr="00C43A43">
        <w:t>Adults.</w:t>
      </w:r>
      <w:proofErr w:type="gramEnd"/>
      <w:r w:rsidRPr="00C43A43">
        <w:t xml:space="preserve">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F04A81" w14:paraId="648F187D" w14:textId="77777777" w:rsidTr="00452F74">
        <w:tc>
          <w:tcPr>
            <w:tcW w:w="1368" w:type="dxa"/>
          </w:tcPr>
          <w:p w14:paraId="19CDE1EC" w14:textId="77777777" w:rsidR="00F04A81" w:rsidRDefault="00F04A81" w:rsidP="00452F74"/>
        </w:tc>
        <w:tc>
          <w:tcPr>
            <w:tcW w:w="1368" w:type="dxa"/>
          </w:tcPr>
          <w:p w14:paraId="0A60E418" w14:textId="77777777" w:rsidR="00F04A81" w:rsidRDefault="00F04A81" w:rsidP="00452F74">
            <w:r>
              <w:t xml:space="preserve">Strongly Disagree      </w:t>
            </w:r>
          </w:p>
        </w:tc>
        <w:tc>
          <w:tcPr>
            <w:tcW w:w="1368" w:type="dxa"/>
          </w:tcPr>
          <w:p w14:paraId="421B1987" w14:textId="77777777" w:rsidR="00F04A81" w:rsidRDefault="00F04A81" w:rsidP="00452F74">
            <w:r>
              <w:t>Disagree</w:t>
            </w:r>
          </w:p>
        </w:tc>
        <w:tc>
          <w:tcPr>
            <w:tcW w:w="1368" w:type="dxa"/>
          </w:tcPr>
          <w:p w14:paraId="24AF1B59" w14:textId="77777777" w:rsidR="00F04A81" w:rsidRDefault="00F04A81" w:rsidP="00452F74">
            <w:r>
              <w:t>Neutral</w:t>
            </w:r>
          </w:p>
        </w:tc>
        <w:tc>
          <w:tcPr>
            <w:tcW w:w="1368" w:type="dxa"/>
          </w:tcPr>
          <w:p w14:paraId="6CB8EDDC" w14:textId="77777777" w:rsidR="00F04A81" w:rsidRDefault="00F04A81" w:rsidP="00452F74">
            <w:r>
              <w:t>Agree</w:t>
            </w:r>
          </w:p>
        </w:tc>
        <w:tc>
          <w:tcPr>
            <w:tcW w:w="1368" w:type="dxa"/>
          </w:tcPr>
          <w:p w14:paraId="0D8A0A89" w14:textId="77777777" w:rsidR="00F04A81" w:rsidRDefault="00F04A81" w:rsidP="00452F74">
            <w:r>
              <w:t>Strongly A</w:t>
            </w:r>
            <w:r w:rsidRPr="00C43A43">
              <w:t>gre</w:t>
            </w:r>
            <w:r>
              <w:t>e</w:t>
            </w:r>
          </w:p>
        </w:tc>
        <w:tc>
          <w:tcPr>
            <w:tcW w:w="1368" w:type="dxa"/>
          </w:tcPr>
          <w:p w14:paraId="03C2D5C2" w14:textId="77777777" w:rsidR="00F04A81" w:rsidRPr="00AA7646" w:rsidRDefault="00F04A81" w:rsidP="00452F74">
            <w:pPr>
              <w:pStyle w:val="Heading1"/>
              <w:outlineLvl w:val="0"/>
            </w:pPr>
            <w:r w:rsidRPr="00AA7646">
              <w:t>Total</w:t>
            </w:r>
          </w:p>
        </w:tc>
      </w:tr>
      <w:tr w:rsidR="00F04A81" w14:paraId="2DBAE4E6" w14:textId="77777777" w:rsidTr="00452F74">
        <w:tc>
          <w:tcPr>
            <w:tcW w:w="1368" w:type="dxa"/>
          </w:tcPr>
          <w:p w14:paraId="60AB6945" w14:textId="77777777" w:rsidR="00F04A81" w:rsidRDefault="00F04A81" w:rsidP="00452F74">
            <w:r>
              <w:t>Number of Responses</w:t>
            </w:r>
          </w:p>
        </w:tc>
        <w:tc>
          <w:tcPr>
            <w:tcW w:w="1368" w:type="dxa"/>
          </w:tcPr>
          <w:p w14:paraId="2AF2718E" w14:textId="77777777" w:rsidR="00F04A81" w:rsidRDefault="00F04A81" w:rsidP="00452F74">
            <w:r>
              <w:t>1</w:t>
            </w:r>
          </w:p>
        </w:tc>
        <w:tc>
          <w:tcPr>
            <w:tcW w:w="1368" w:type="dxa"/>
          </w:tcPr>
          <w:p w14:paraId="31FB273C" w14:textId="77777777" w:rsidR="00F04A81" w:rsidRDefault="00F04A81" w:rsidP="00452F74">
            <w:r>
              <w:t>1</w:t>
            </w:r>
          </w:p>
        </w:tc>
        <w:tc>
          <w:tcPr>
            <w:tcW w:w="1368" w:type="dxa"/>
          </w:tcPr>
          <w:p w14:paraId="0B1CE9B0" w14:textId="77777777" w:rsidR="00F04A81" w:rsidRDefault="00F04A81" w:rsidP="00452F74">
            <w:r>
              <w:t>9</w:t>
            </w:r>
          </w:p>
        </w:tc>
        <w:tc>
          <w:tcPr>
            <w:tcW w:w="1368" w:type="dxa"/>
          </w:tcPr>
          <w:p w14:paraId="6F3DC3F3" w14:textId="77777777" w:rsidR="00F04A81" w:rsidRDefault="00F04A81" w:rsidP="00452F74">
            <w:r>
              <w:t>10</w:t>
            </w:r>
          </w:p>
        </w:tc>
        <w:tc>
          <w:tcPr>
            <w:tcW w:w="1368" w:type="dxa"/>
          </w:tcPr>
          <w:p w14:paraId="2F933844" w14:textId="77777777" w:rsidR="00F04A81" w:rsidRDefault="00F04A81" w:rsidP="00452F74">
            <w:r>
              <w:t>7</w:t>
            </w:r>
          </w:p>
        </w:tc>
        <w:tc>
          <w:tcPr>
            <w:tcW w:w="1368" w:type="dxa"/>
          </w:tcPr>
          <w:p w14:paraId="3DE24D43" w14:textId="77777777" w:rsidR="00F04A81" w:rsidRDefault="00F04A81" w:rsidP="00452F74">
            <w:r>
              <w:t>28</w:t>
            </w:r>
          </w:p>
        </w:tc>
      </w:tr>
      <w:tr w:rsidR="00F04A81" w14:paraId="5AFD65E8" w14:textId="77777777" w:rsidTr="00452F74">
        <w:tc>
          <w:tcPr>
            <w:tcW w:w="1368" w:type="dxa"/>
          </w:tcPr>
          <w:p w14:paraId="75EC120F" w14:textId="77777777" w:rsidR="00F04A81" w:rsidRDefault="00F04A81" w:rsidP="00452F74">
            <w:r>
              <w:t>Percent of Responses</w:t>
            </w:r>
          </w:p>
        </w:tc>
        <w:tc>
          <w:tcPr>
            <w:tcW w:w="1368" w:type="dxa"/>
          </w:tcPr>
          <w:p w14:paraId="7C7DC6BA" w14:textId="77777777" w:rsidR="00F04A81" w:rsidRDefault="00F04A81" w:rsidP="00452F74">
            <w:r>
              <w:t>3.6 %</w:t>
            </w:r>
          </w:p>
        </w:tc>
        <w:tc>
          <w:tcPr>
            <w:tcW w:w="1368" w:type="dxa"/>
          </w:tcPr>
          <w:p w14:paraId="003DC263" w14:textId="77777777" w:rsidR="00F04A81" w:rsidRDefault="00F04A81" w:rsidP="00452F74">
            <w:r>
              <w:t>3.6 %</w:t>
            </w:r>
          </w:p>
        </w:tc>
        <w:tc>
          <w:tcPr>
            <w:tcW w:w="1368" w:type="dxa"/>
          </w:tcPr>
          <w:p w14:paraId="5C570A55" w14:textId="77777777" w:rsidR="00F04A81" w:rsidRDefault="00F04A81" w:rsidP="00452F74">
            <w:r>
              <w:t>32.1 %</w:t>
            </w:r>
          </w:p>
        </w:tc>
        <w:tc>
          <w:tcPr>
            <w:tcW w:w="1368" w:type="dxa"/>
          </w:tcPr>
          <w:p w14:paraId="12344BD4" w14:textId="77777777" w:rsidR="00F04A81" w:rsidRDefault="00F04A81" w:rsidP="00452F74">
            <w:r>
              <w:t>35.7 %</w:t>
            </w:r>
          </w:p>
        </w:tc>
        <w:tc>
          <w:tcPr>
            <w:tcW w:w="1368" w:type="dxa"/>
          </w:tcPr>
          <w:p w14:paraId="7B4DC9EC" w14:textId="77777777" w:rsidR="00F04A81" w:rsidRDefault="00F04A81" w:rsidP="00452F74">
            <w:r>
              <w:t>25.0 %</w:t>
            </w:r>
          </w:p>
        </w:tc>
        <w:tc>
          <w:tcPr>
            <w:tcW w:w="1368" w:type="dxa"/>
          </w:tcPr>
          <w:p w14:paraId="72484EA1" w14:textId="77777777" w:rsidR="00F04A81" w:rsidRDefault="00F04A81" w:rsidP="00452F74">
            <w:r>
              <w:t>100.0 %</w:t>
            </w:r>
          </w:p>
        </w:tc>
      </w:tr>
    </w:tbl>
    <w:p w14:paraId="463B5304" w14:textId="77777777" w:rsidR="00892086" w:rsidRDefault="00892086" w:rsidP="00C43A43"/>
    <w:p w14:paraId="6CECA335" w14:textId="77777777" w:rsidR="00892086" w:rsidRPr="00C43A43" w:rsidRDefault="00892086" w:rsidP="00C43A43"/>
    <w:p w14:paraId="4D3E1187" w14:textId="77777777" w:rsidR="00C43A43" w:rsidRPr="00C43A43" w:rsidRDefault="00C43A43" w:rsidP="00C43A43">
      <w:pPr>
        <w:pStyle w:val="ListParagraph"/>
      </w:pPr>
      <w:r w:rsidRPr="00C43A43">
        <w:t xml:space="preserve">Q2. </w:t>
      </w:r>
      <w:proofErr w:type="gramStart"/>
      <w:r w:rsidRPr="00C43A43">
        <w:t>Children/Youth.</w:t>
      </w:r>
      <w:proofErr w:type="gramEnd"/>
      <w:r w:rsidRPr="00C43A43">
        <w:t xml:space="preserve">  As a result of services my child and/or family received, my child is better at handling daily life.</w:t>
      </w:r>
    </w:p>
    <w:p w14:paraId="613349D3" w14:textId="77777777" w:rsid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F04A81" w14:paraId="2AE70A21" w14:textId="77777777" w:rsidTr="00452F74">
        <w:tc>
          <w:tcPr>
            <w:tcW w:w="1368" w:type="dxa"/>
          </w:tcPr>
          <w:p w14:paraId="07A3FF12" w14:textId="77777777" w:rsidR="00F04A81" w:rsidRDefault="00F04A81" w:rsidP="00452F74"/>
        </w:tc>
        <w:tc>
          <w:tcPr>
            <w:tcW w:w="1368" w:type="dxa"/>
          </w:tcPr>
          <w:p w14:paraId="397CF9BB" w14:textId="77777777" w:rsidR="00F04A81" w:rsidRDefault="00F04A81" w:rsidP="00452F74">
            <w:r>
              <w:t xml:space="preserve">Strongly Disagree      </w:t>
            </w:r>
          </w:p>
        </w:tc>
        <w:tc>
          <w:tcPr>
            <w:tcW w:w="1368" w:type="dxa"/>
          </w:tcPr>
          <w:p w14:paraId="0A854A83" w14:textId="77777777" w:rsidR="00F04A81" w:rsidRDefault="00F04A81" w:rsidP="00452F74">
            <w:r>
              <w:t>Disagree</w:t>
            </w:r>
          </w:p>
        </w:tc>
        <w:tc>
          <w:tcPr>
            <w:tcW w:w="1368" w:type="dxa"/>
          </w:tcPr>
          <w:p w14:paraId="36883352" w14:textId="77777777" w:rsidR="00F04A81" w:rsidRDefault="00F04A81" w:rsidP="00452F74">
            <w:r>
              <w:t>Neutral</w:t>
            </w:r>
          </w:p>
        </w:tc>
        <w:tc>
          <w:tcPr>
            <w:tcW w:w="1368" w:type="dxa"/>
          </w:tcPr>
          <w:p w14:paraId="22259F51" w14:textId="77777777" w:rsidR="00F04A81" w:rsidRDefault="00F04A81" w:rsidP="00452F74">
            <w:r>
              <w:t>Agree</w:t>
            </w:r>
          </w:p>
        </w:tc>
        <w:tc>
          <w:tcPr>
            <w:tcW w:w="1368" w:type="dxa"/>
          </w:tcPr>
          <w:p w14:paraId="185DA7B1" w14:textId="77777777" w:rsidR="00F04A81" w:rsidRDefault="00F04A81" w:rsidP="00452F74">
            <w:r>
              <w:t>Strongly A</w:t>
            </w:r>
            <w:r w:rsidRPr="00C43A43">
              <w:t>gre</w:t>
            </w:r>
            <w:r>
              <w:t>e</w:t>
            </w:r>
          </w:p>
        </w:tc>
        <w:tc>
          <w:tcPr>
            <w:tcW w:w="1368" w:type="dxa"/>
          </w:tcPr>
          <w:p w14:paraId="5BF6ECCB" w14:textId="77777777" w:rsidR="00F04A81" w:rsidRPr="00AA7646" w:rsidRDefault="00F04A81" w:rsidP="00452F74">
            <w:pPr>
              <w:pStyle w:val="Heading1"/>
              <w:outlineLvl w:val="0"/>
            </w:pPr>
            <w:r w:rsidRPr="00AA7646">
              <w:t>Total</w:t>
            </w:r>
          </w:p>
        </w:tc>
      </w:tr>
      <w:tr w:rsidR="00F04A81" w14:paraId="322C8C07" w14:textId="77777777" w:rsidTr="00452F74">
        <w:tc>
          <w:tcPr>
            <w:tcW w:w="1368" w:type="dxa"/>
          </w:tcPr>
          <w:p w14:paraId="7C7C5A6B" w14:textId="77777777" w:rsidR="00F04A81" w:rsidRDefault="00F04A81" w:rsidP="00452F74">
            <w:r>
              <w:t>Number of Responses</w:t>
            </w:r>
          </w:p>
        </w:tc>
        <w:tc>
          <w:tcPr>
            <w:tcW w:w="1368" w:type="dxa"/>
          </w:tcPr>
          <w:p w14:paraId="49A5B12F" w14:textId="77777777" w:rsidR="00F04A81" w:rsidRDefault="00F04A81" w:rsidP="00452F74">
            <w:r>
              <w:t>2</w:t>
            </w:r>
          </w:p>
        </w:tc>
        <w:tc>
          <w:tcPr>
            <w:tcW w:w="1368" w:type="dxa"/>
          </w:tcPr>
          <w:p w14:paraId="748B2AB8" w14:textId="77777777" w:rsidR="00F04A81" w:rsidRDefault="00F04A81" w:rsidP="00452F74">
            <w:r>
              <w:t>6</w:t>
            </w:r>
          </w:p>
        </w:tc>
        <w:tc>
          <w:tcPr>
            <w:tcW w:w="1368" w:type="dxa"/>
          </w:tcPr>
          <w:p w14:paraId="19F2BC19" w14:textId="77777777" w:rsidR="00F04A81" w:rsidRDefault="00F04A81" w:rsidP="00452F74">
            <w:r>
              <w:t>27</w:t>
            </w:r>
          </w:p>
        </w:tc>
        <w:tc>
          <w:tcPr>
            <w:tcW w:w="1368" w:type="dxa"/>
          </w:tcPr>
          <w:p w14:paraId="1026CA40" w14:textId="77777777" w:rsidR="00F04A81" w:rsidRDefault="00F04A81" w:rsidP="00452F74">
            <w:r>
              <w:t>60</w:t>
            </w:r>
          </w:p>
        </w:tc>
        <w:tc>
          <w:tcPr>
            <w:tcW w:w="1368" w:type="dxa"/>
          </w:tcPr>
          <w:p w14:paraId="3B29B172" w14:textId="77777777" w:rsidR="00F04A81" w:rsidRDefault="00F04A81" w:rsidP="00452F74">
            <w:r>
              <w:t>31</w:t>
            </w:r>
          </w:p>
        </w:tc>
        <w:tc>
          <w:tcPr>
            <w:tcW w:w="1368" w:type="dxa"/>
          </w:tcPr>
          <w:p w14:paraId="49894518" w14:textId="77777777" w:rsidR="00F04A81" w:rsidRDefault="00F04A81" w:rsidP="00452F74">
            <w:r>
              <w:t>126</w:t>
            </w:r>
          </w:p>
        </w:tc>
      </w:tr>
      <w:tr w:rsidR="00F04A81" w14:paraId="6A8F1E53" w14:textId="77777777" w:rsidTr="00452F74">
        <w:tc>
          <w:tcPr>
            <w:tcW w:w="1368" w:type="dxa"/>
          </w:tcPr>
          <w:p w14:paraId="7204A801" w14:textId="77777777" w:rsidR="00F04A81" w:rsidRDefault="00F04A81" w:rsidP="00452F74">
            <w:r>
              <w:t>Percent of Responses</w:t>
            </w:r>
          </w:p>
        </w:tc>
        <w:tc>
          <w:tcPr>
            <w:tcW w:w="1368" w:type="dxa"/>
          </w:tcPr>
          <w:p w14:paraId="37AE28CC" w14:textId="77777777" w:rsidR="00F04A81" w:rsidRDefault="00F04A81" w:rsidP="00452F74">
            <w:r>
              <w:t>1.6 %</w:t>
            </w:r>
          </w:p>
        </w:tc>
        <w:tc>
          <w:tcPr>
            <w:tcW w:w="1368" w:type="dxa"/>
          </w:tcPr>
          <w:p w14:paraId="2F5FEC75" w14:textId="77777777" w:rsidR="00F04A81" w:rsidRDefault="00F04A81" w:rsidP="00452F74">
            <w:r>
              <w:t>4.8 %</w:t>
            </w:r>
          </w:p>
        </w:tc>
        <w:tc>
          <w:tcPr>
            <w:tcW w:w="1368" w:type="dxa"/>
          </w:tcPr>
          <w:p w14:paraId="0DFF0FE3" w14:textId="77777777" w:rsidR="00F04A81" w:rsidRDefault="00F04A81" w:rsidP="00452F74">
            <w:r>
              <w:t>21.4 %</w:t>
            </w:r>
          </w:p>
        </w:tc>
        <w:tc>
          <w:tcPr>
            <w:tcW w:w="1368" w:type="dxa"/>
          </w:tcPr>
          <w:p w14:paraId="0D11209B" w14:textId="77777777" w:rsidR="00F04A81" w:rsidRDefault="00F04A81" w:rsidP="00452F74">
            <w:r>
              <w:t>47.6 %</w:t>
            </w:r>
          </w:p>
        </w:tc>
        <w:tc>
          <w:tcPr>
            <w:tcW w:w="1368" w:type="dxa"/>
          </w:tcPr>
          <w:p w14:paraId="651C8311" w14:textId="77777777" w:rsidR="00F04A81" w:rsidRDefault="00F04A81" w:rsidP="00452F74">
            <w:r>
              <w:t>24.6 %</w:t>
            </w:r>
          </w:p>
        </w:tc>
        <w:tc>
          <w:tcPr>
            <w:tcW w:w="1368" w:type="dxa"/>
          </w:tcPr>
          <w:p w14:paraId="11DD1C30" w14:textId="77777777" w:rsidR="00F04A81" w:rsidRDefault="00F04A81" w:rsidP="00452F74">
            <w:r>
              <w:t>100.0 %</w:t>
            </w:r>
          </w:p>
        </w:tc>
      </w:tr>
    </w:tbl>
    <w:p w14:paraId="0F8B3B89" w14:textId="77777777" w:rsidR="00F04A81" w:rsidRPr="00C43A43" w:rsidRDefault="00F04A81" w:rsidP="00C43A43">
      <w:pPr>
        <w:pStyle w:val="ListParagraph"/>
      </w:pPr>
    </w:p>
    <w:p w14:paraId="6B77A107" w14:textId="77777777" w:rsidR="00892086" w:rsidRPr="00C43A43" w:rsidRDefault="00892086" w:rsidP="00C43A43"/>
    <w:p w14:paraId="67697477" w14:textId="77777777" w:rsidR="00C43A43" w:rsidRPr="00C43A43" w:rsidRDefault="00C43A43" w:rsidP="00C43A43"/>
    <w:p w14:paraId="53A5DADC" w14:textId="77777777" w:rsidR="00C43A43" w:rsidRPr="00C43A43" w:rsidRDefault="00C43A43" w:rsidP="00C43A43"/>
    <w:p w14:paraId="1CCA1DC3" w14:textId="77777777" w:rsidR="00C43A43" w:rsidRPr="00C43A43" w:rsidRDefault="00892086" w:rsidP="00C43A43">
      <w:pPr>
        <w:rPr>
          <w:b/>
        </w:rPr>
      </w:pPr>
      <w:r>
        <w:rPr>
          <w:b/>
        </w:rPr>
        <w:br w:type="page"/>
      </w:r>
      <w:r w:rsidR="005D5202">
        <w:rPr>
          <w:b/>
        </w:rPr>
        <w:lastRenderedPageBreak/>
        <w:t>15.  Are</w:t>
      </w:r>
      <w:r w:rsidR="00C43A43" w:rsidRPr="00C43A43">
        <w:rPr>
          <w:b/>
        </w:rPr>
        <w:t xml:space="preserve"> the data consistent with your perception of </w:t>
      </w:r>
      <w:r>
        <w:rPr>
          <w:b/>
        </w:rPr>
        <w:t xml:space="preserve">the </w:t>
      </w:r>
      <w:r w:rsidR="00C43A43" w:rsidRPr="00C43A43">
        <w:rPr>
          <w:b/>
        </w:rPr>
        <w:t xml:space="preserve">effectiveness </w:t>
      </w:r>
      <w:r>
        <w:rPr>
          <w:b/>
        </w:rPr>
        <w:t xml:space="preserve">of mental health services </w:t>
      </w:r>
      <w:r w:rsidR="00C43A43" w:rsidRPr="00C43A43">
        <w:rPr>
          <w:b/>
        </w:rPr>
        <w:t>in your county?</w:t>
      </w:r>
    </w:p>
    <w:p w14:paraId="10E494A4" w14:textId="2146E03F" w:rsidR="00C43A43" w:rsidRDefault="003C364A" w:rsidP="00C43A43">
      <w:pPr>
        <w:rPr>
          <w:color w:val="FF0000"/>
        </w:rPr>
      </w:pPr>
      <w:r>
        <w:rPr>
          <w:color w:val="FF0000"/>
        </w:rPr>
        <w:t xml:space="preserve">The data looks promising, but the number of people who responded is very small.  The “word on the street” is services are lacking, wait time is too long, and people are generally frustrated with the process. </w:t>
      </w:r>
    </w:p>
    <w:p w14:paraId="6A307BAB" w14:textId="77777777" w:rsidR="000A7539" w:rsidRPr="003C364A" w:rsidRDefault="000A7539" w:rsidP="00C43A43">
      <w:pPr>
        <w:rPr>
          <w:color w:val="FF0000"/>
        </w:rPr>
      </w:pPr>
    </w:p>
    <w:p w14:paraId="6F395CC4" w14:textId="77777777"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14:paraId="06A8C2F1" w14:textId="515B203F" w:rsidR="00C43A43" w:rsidRDefault="003C364A" w:rsidP="00C43A43">
      <w:pPr>
        <w:rPr>
          <w:color w:val="FF0000"/>
        </w:rPr>
      </w:pPr>
      <w:proofErr w:type="gramStart"/>
      <w:r>
        <w:rPr>
          <w:color w:val="FF0000"/>
        </w:rPr>
        <w:t>More funding, more innovative programs and more going into PEI.</w:t>
      </w:r>
      <w:proofErr w:type="gramEnd"/>
    </w:p>
    <w:p w14:paraId="0D46A4E4" w14:textId="77777777" w:rsidR="000A7539" w:rsidRPr="003C364A" w:rsidRDefault="000A7539" w:rsidP="00C43A43">
      <w:pPr>
        <w:rPr>
          <w:color w:val="FF0000"/>
        </w:rPr>
      </w:pPr>
    </w:p>
    <w:p w14:paraId="44F7E180" w14:textId="77777777" w:rsidR="00C43A43" w:rsidRPr="003C364A" w:rsidRDefault="001C4A7D" w:rsidP="00C43A43">
      <w:pPr>
        <w:rPr>
          <w:color w:val="FF0000"/>
        </w:rPr>
      </w:pPr>
      <w:r>
        <w:rPr>
          <w:b/>
        </w:rPr>
        <w:t>17.  Many c</w:t>
      </w:r>
      <w:r w:rsidR="00C43A43" w:rsidRPr="00C43A43">
        <w:rPr>
          <w:b/>
        </w:rPr>
        <w:t>ounties experience very low numbers of surveys completed.  Do you have suggestions to increase the response rate?</w:t>
      </w:r>
    </w:p>
    <w:p w14:paraId="2FF0F8F7" w14:textId="2C1D432B" w:rsidR="003C364A" w:rsidRDefault="003C364A" w:rsidP="00C43A43">
      <w:pPr>
        <w:rPr>
          <w:color w:val="FF0000"/>
        </w:rPr>
      </w:pPr>
      <w:r>
        <w:rPr>
          <w:color w:val="FF0000"/>
        </w:rPr>
        <w:t>Maybe a peer support group could do the surveys.  We have a volunteer program – that might be something they could be involved in next time we do a survey.</w:t>
      </w:r>
    </w:p>
    <w:p w14:paraId="337AE8ED" w14:textId="77777777" w:rsidR="000A7539" w:rsidRPr="003C364A" w:rsidRDefault="000A7539" w:rsidP="00C43A43">
      <w:pPr>
        <w:rPr>
          <w:color w:val="FF0000"/>
        </w:rPr>
      </w:pPr>
    </w:p>
    <w:p w14:paraId="1C5EC56A" w14:textId="61053BD7" w:rsidR="00C43A43" w:rsidRPr="00C43A43" w:rsidRDefault="00C43A43" w:rsidP="00C43A43">
      <w:pPr>
        <w:rPr>
          <w:b/>
        </w:rPr>
      </w:pPr>
      <w:r w:rsidRPr="00C43A43">
        <w:rPr>
          <w:b/>
        </w:rPr>
        <w:t xml:space="preserve">18.  Lastly, </w:t>
      </w:r>
      <w:r w:rsidR="0099745D">
        <w:rPr>
          <w:b/>
        </w:rPr>
        <w:t xml:space="preserve">but perhaps most important </w:t>
      </w:r>
      <w:r w:rsidRPr="00C43A43">
        <w:rPr>
          <w:b/>
        </w:rPr>
        <w:t>overall, with respect to delivery of services, do you have suggestions regarding any of the following:</w:t>
      </w:r>
    </w:p>
    <w:p w14:paraId="7AC84088" w14:textId="77777777" w:rsid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14:paraId="20D59673" w14:textId="77777777" w:rsidR="000A7539" w:rsidRDefault="000A7539" w:rsidP="000A7539">
      <w:pPr>
        <w:pStyle w:val="ListParagraph"/>
        <w:spacing w:after="0" w:line="240" w:lineRule="auto"/>
        <w:rPr>
          <w:b/>
        </w:rPr>
      </w:pPr>
    </w:p>
    <w:p w14:paraId="0D0D21DE" w14:textId="61F03CB2" w:rsidR="008167B6" w:rsidRPr="008167B6" w:rsidRDefault="008167B6" w:rsidP="008167B6">
      <w:pPr>
        <w:pStyle w:val="ListParagraph"/>
        <w:spacing w:after="0" w:line="240" w:lineRule="auto"/>
        <w:rPr>
          <w:color w:val="FF0000"/>
        </w:rPr>
      </w:pPr>
      <w:r>
        <w:rPr>
          <w:b/>
        </w:rPr>
        <w:t xml:space="preserve">    </w:t>
      </w:r>
      <w:r>
        <w:rPr>
          <w:color w:val="FF0000"/>
        </w:rPr>
        <w:t>One specific unmet need is support services for family members of those experiencing a mental illness or addiction problem.</w:t>
      </w:r>
      <w:r w:rsidR="001828B0">
        <w:rPr>
          <w:color w:val="FF0000"/>
        </w:rPr>
        <w:t xml:space="preserve">  More support groups would help.  A centralized community center with resources would be good. </w:t>
      </w:r>
    </w:p>
    <w:p w14:paraId="6F60971E" w14:textId="77777777" w:rsidR="00C43A43" w:rsidRPr="00C43A43" w:rsidRDefault="00C43A43" w:rsidP="00C43A43">
      <w:pPr>
        <w:pStyle w:val="ListParagraph"/>
        <w:rPr>
          <w:b/>
        </w:rPr>
      </w:pPr>
    </w:p>
    <w:p w14:paraId="67924186" w14:textId="77777777" w:rsid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14:paraId="3CF99078" w14:textId="77777777" w:rsidR="000A7539" w:rsidRDefault="000A7539" w:rsidP="000A7539">
      <w:pPr>
        <w:pStyle w:val="ListParagraph"/>
        <w:spacing w:after="0" w:line="240" w:lineRule="auto"/>
        <w:rPr>
          <w:b/>
        </w:rPr>
      </w:pPr>
    </w:p>
    <w:p w14:paraId="58557305" w14:textId="2DA607DE" w:rsidR="001828B0" w:rsidRPr="001828B0" w:rsidRDefault="001828B0" w:rsidP="001828B0">
      <w:pPr>
        <w:pStyle w:val="ListParagraph"/>
        <w:spacing w:after="0" w:line="240" w:lineRule="auto"/>
        <w:rPr>
          <w:color w:val="FF0000"/>
        </w:rPr>
      </w:pPr>
      <w:r>
        <w:rPr>
          <w:b/>
        </w:rPr>
        <w:t xml:space="preserve">    </w:t>
      </w:r>
      <w:r>
        <w:rPr>
          <w:color w:val="FF0000"/>
        </w:rPr>
        <w:t xml:space="preserve">If we had a more cohesive, coordinated effort of community resources, rather than everyone working in their own “bubble” those needing help in more than one area would benefit greatly. </w:t>
      </w:r>
    </w:p>
    <w:p w14:paraId="70E8939C" w14:textId="77777777" w:rsidR="00C43A43" w:rsidRPr="00C43A43" w:rsidRDefault="00C43A43" w:rsidP="00C43A43">
      <w:pPr>
        <w:pStyle w:val="ListParagraph"/>
        <w:rPr>
          <w:b/>
        </w:rPr>
      </w:pPr>
    </w:p>
    <w:p w14:paraId="2573B106" w14:textId="77777777"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14:paraId="4D282B80" w14:textId="77777777" w:rsidR="000A7539" w:rsidRDefault="000A7539" w:rsidP="000A7539">
      <w:pPr>
        <w:pStyle w:val="ListParagraph"/>
        <w:spacing w:after="0" w:line="240" w:lineRule="auto"/>
        <w:rPr>
          <w:b/>
        </w:rPr>
      </w:pPr>
    </w:p>
    <w:p w14:paraId="6A6F887E" w14:textId="0B15652C" w:rsidR="001828B0" w:rsidRPr="001828B0" w:rsidRDefault="000A7539" w:rsidP="001828B0">
      <w:pPr>
        <w:pStyle w:val="ListParagraph"/>
        <w:spacing w:after="0" w:line="240" w:lineRule="auto"/>
        <w:rPr>
          <w:color w:val="FF0000"/>
        </w:rPr>
      </w:pPr>
      <w:r>
        <w:rPr>
          <w:color w:val="FF0000"/>
        </w:rPr>
        <w:t xml:space="preserve"> </w:t>
      </w:r>
      <w:proofErr w:type="gramStart"/>
      <w:r w:rsidR="001828B0">
        <w:rPr>
          <w:color w:val="FF0000"/>
        </w:rPr>
        <w:t>More efforts towards helping children, adolescents, &amp; TAY’s that focus on PEI.</w:t>
      </w:r>
      <w:proofErr w:type="gramEnd"/>
      <w:r w:rsidR="001828B0">
        <w:rPr>
          <w:color w:val="FF0000"/>
        </w:rPr>
        <w:t xml:space="preserve">  </w:t>
      </w:r>
      <w:proofErr w:type="gramStart"/>
      <w:r w:rsidR="001828B0">
        <w:rPr>
          <w:color w:val="FF0000"/>
        </w:rPr>
        <w:t>More community education to help decrease stigma and discrimination.</w:t>
      </w:r>
      <w:proofErr w:type="gramEnd"/>
    </w:p>
    <w:p w14:paraId="625AF5A4" w14:textId="3DCC3D58" w:rsidR="00C43A43" w:rsidRPr="00C43A43" w:rsidRDefault="001828B0" w:rsidP="001828B0">
      <w:pPr>
        <w:pStyle w:val="ListParagraph"/>
        <w:spacing w:after="0" w:line="240" w:lineRule="auto"/>
        <w:rPr>
          <w:b/>
        </w:rPr>
      </w:pPr>
      <w:r>
        <w:rPr>
          <w:b/>
        </w:rPr>
        <w:t xml:space="preserve">  </w:t>
      </w:r>
    </w:p>
    <w:p w14:paraId="160077A8" w14:textId="77777777" w:rsidR="00892086" w:rsidRDefault="00892086" w:rsidP="001633F6">
      <w:pPr>
        <w:rPr>
          <w:b/>
          <w:u w:val="single"/>
        </w:rPr>
      </w:pPr>
    </w:p>
    <w:p w14:paraId="4FD14C30" w14:textId="77777777" w:rsidR="000A7539" w:rsidRDefault="001633F6" w:rsidP="000A7539">
      <w:pPr>
        <w:jc w:val="center"/>
        <w:rPr>
          <w:b/>
        </w:rPr>
      </w:pPr>
      <w:r w:rsidRPr="00C5755E">
        <w:rPr>
          <w:b/>
        </w:rPr>
        <w:t>&lt;END&gt;</w:t>
      </w:r>
    </w:p>
    <w:p w14:paraId="0CCF1BA6" w14:textId="2B64AC99" w:rsidR="0099745D" w:rsidRPr="000A7539" w:rsidRDefault="0099745D" w:rsidP="000A7539">
      <w:pPr>
        <w:jc w:val="center"/>
        <w:rPr>
          <w:b/>
        </w:rPr>
      </w:pPr>
      <w:bookmarkStart w:id="0" w:name="_GoBack"/>
      <w:bookmarkEnd w:id="0"/>
      <w:proofErr w:type="gramStart"/>
      <w:r w:rsidRPr="0099745D">
        <w:rPr>
          <w:sz w:val="28"/>
          <w:szCs w:val="28"/>
        </w:rPr>
        <w:lastRenderedPageBreak/>
        <w:t xml:space="preserve">REFERENCE </w:t>
      </w:r>
      <w:r>
        <w:rPr>
          <w:sz w:val="28"/>
          <w:szCs w:val="28"/>
        </w:rPr>
        <w:t xml:space="preserve"> </w:t>
      </w:r>
      <w:r w:rsidRPr="0099745D">
        <w:rPr>
          <w:sz w:val="28"/>
          <w:szCs w:val="28"/>
        </w:rPr>
        <w:t>DATA</w:t>
      </w:r>
      <w:proofErr w:type="gramEnd"/>
      <w:r w:rsidRPr="0099745D">
        <w:rPr>
          <w:sz w:val="28"/>
          <w:szCs w:val="28"/>
        </w:rPr>
        <w:t>:</w:t>
      </w:r>
      <w:r>
        <w:t xml:space="preserve">  for general comparison with your county MHP results</w:t>
      </w:r>
    </w:p>
    <w:p w14:paraId="006473CB" w14:textId="77777777" w:rsidR="0099745D" w:rsidRPr="0099745D" w:rsidRDefault="0099745D" w:rsidP="0099745D">
      <w:pPr>
        <w:jc w:val="center"/>
        <w:rPr>
          <w:sz w:val="20"/>
          <w:szCs w:val="20"/>
        </w:rPr>
      </w:pPr>
    </w:p>
    <w:p w14:paraId="28BAE6F9" w14:textId="77777777" w:rsidR="0099745D" w:rsidRDefault="0099745D" w:rsidP="0099745D">
      <w:r>
        <w:rPr>
          <w:noProof/>
        </w:rPr>
        <w:drawing>
          <wp:inline distT="0" distB="0" distL="0" distR="0" wp14:anchorId="2EAD5BCA" wp14:editId="4BA7198B">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090420"/>
                    </a:xfrm>
                    <a:prstGeom prst="rect">
                      <a:avLst/>
                    </a:prstGeom>
                  </pic:spPr>
                </pic:pic>
              </a:graphicData>
            </a:graphic>
          </wp:inline>
        </w:drawing>
      </w:r>
    </w:p>
    <w:p w14:paraId="253BA917" w14:textId="77777777" w:rsidR="0099745D" w:rsidRDefault="0099745D" w:rsidP="0099745D"/>
    <w:p w14:paraId="7CD295EB" w14:textId="77777777" w:rsidR="0099745D" w:rsidRDefault="0099745D" w:rsidP="0099745D">
      <w:r>
        <w:rPr>
          <w:noProof/>
        </w:rPr>
        <w:drawing>
          <wp:inline distT="0" distB="0" distL="0" distR="0" wp14:anchorId="648BB612" wp14:editId="5ED4C2CE">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095500"/>
                    </a:xfrm>
                    <a:prstGeom prst="rect">
                      <a:avLst/>
                    </a:prstGeom>
                  </pic:spPr>
                </pic:pic>
              </a:graphicData>
            </a:graphic>
          </wp:inline>
        </w:drawing>
      </w:r>
    </w:p>
    <w:p w14:paraId="35CE4BE9" w14:textId="77777777" w:rsidR="0099745D" w:rsidRDefault="0099745D" w:rsidP="0099745D"/>
    <w:p w14:paraId="46430714" w14:textId="77777777" w:rsidR="0099745D" w:rsidRDefault="0099745D" w:rsidP="0099745D">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14:paraId="14737784" w14:textId="77777777" w:rsidR="0099745D" w:rsidRDefault="0099745D" w:rsidP="0099745D">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14:paraId="2CBCAFFD" w14:textId="77777777" w:rsidR="0099745D" w:rsidRDefault="0099745D" w:rsidP="0099745D">
      <w:pPr>
        <w:autoSpaceDE w:val="0"/>
        <w:autoSpaceDN w:val="0"/>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Small MHPs = El Dorado, Humboldt, Imperial, Kings, Lake, Madera, Mendocino, Napa, Nevada, San Benito, Shasta, Sutter/Yuba, Tehama, Tuolumne</w:t>
      </w:r>
    </w:p>
    <w:p w14:paraId="5DB836C1" w14:textId="77777777" w:rsidR="0099745D" w:rsidRDefault="0099745D" w:rsidP="0099745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14:paraId="7F196CA4" w14:textId="77777777" w:rsidR="0099745D" w:rsidRDefault="0099745D" w:rsidP="0099745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14:paraId="0D69CA50" w14:textId="77777777" w:rsidR="0099745D" w:rsidRDefault="0099745D" w:rsidP="0099745D">
      <w:pPr>
        <w:rPr>
          <w:color w:val="000000"/>
          <w:sz w:val="20"/>
          <w:szCs w:val="20"/>
        </w:rPr>
      </w:pPr>
      <w:proofErr w:type="gramStart"/>
      <w:r>
        <w:rPr>
          <w:rFonts w:ascii="Courier New" w:hAnsi="Courier New" w:cs="Courier New"/>
          <w:color w:val="244061"/>
          <w:sz w:val="20"/>
          <w:szCs w:val="20"/>
        </w:rPr>
        <w:t>o</w:t>
      </w:r>
      <w:proofErr w:type="gramEnd"/>
      <w:r>
        <w:rPr>
          <w:rFonts w:ascii="Courier New" w:hAnsi="Courier New" w:cs="Courier New"/>
          <w:color w:val="244061"/>
          <w:sz w:val="20"/>
          <w:szCs w:val="20"/>
        </w:rPr>
        <w:t xml:space="preserve"> </w:t>
      </w:r>
      <w:r>
        <w:rPr>
          <w:color w:val="000000"/>
          <w:sz w:val="20"/>
          <w:szCs w:val="20"/>
        </w:rPr>
        <w:t>Los Angeles’ statistics are excluded from size comparisons, but are included in statewide data.</w:t>
      </w:r>
    </w:p>
    <w:p w14:paraId="2E8326EC" w14:textId="77777777" w:rsidR="0099745D" w:rsidRDefault="0099745D" w:rsidP="0099745D">
      <w:pPr>
        <w:rPr>
          <w:sz w:val="22"/>
          <w:szCs w:val="22"/>
        </w:rPr>
      </w:pPr>
      <w:r>
        <w:rPr>
          <w:color w:val="000000"/>
          <w:sz w:val="20"/>
          <w:szCs w:val="20"/>
        </w:rPr>
        <w:t xml:space="preserve">Total Values (in Tables above) = include all statewide data received by </w:t>
      </w:r>
      <w:proofErr w:type="spellStart"/>
      <w:r>
        <w:rPr>
          <w:color w:val="000000"/>
          <w:sz w:val="20"/>
          <w:szCs w:val="20"/>
        </w:rPr>
        <w:t>CiMH</w:t>
      </w:r>
      <w:proofErr w:type="spellEnd"/>
      <w:r>
        <w:rPr>
          <w:color w:val="000000"/>
          <w:sz w:val="20"/>
          <w:szCs w:val="20"/>
        </w:rPr>
        <w:t xml:space="preserve"> for these survey items.</w:t>
      </w:r>
    </w:p>
    <w:p w14:paraId="7878E6A0" w14:textId="77777777" w:rsidR="001633F6" w:rsidRDefault="001633F6" w:rsidP="0099745D">
      <w:pPr>
        <w:rPr>
          <w:b/>
        </w:rPr>
      </w:pPr>
    </w:p>
    <w:p w14:paraId="51347F7C" w14:textId="77777777" w:rsidR="002A39D1" w:rsidRDefault="002A39D1" w:rsidP="001633F6">
      <w:pPr>
        <w:jc w:val="center"/>
        <w:rPr>
          <w:b/>
        </w:rPr>
      </w:pPr>
      <w:r>
        <w:rPr>
          <w:b/>
        </w:rPr>
        <w:t>REMINDER:</w:t>
      </w:r>
    </w:p>
    <w:p w14:paraId="660B9F85" w14:textId="77777777" w:rsidR="007D2B61" w:rsidRDefault="007D2B61" w:rsidP="007D2B61">
      <w:pPr>
        <w:rPr>
          <w:b/>
        </w:rPr>
      </w:pPr>
    </w:p>
    <w:p w14:paraId="66F3AB99" w14:textId="77777777" w:rsidR="007D2B61" w:rsidRPr="00CB31BC" w:rsidRDefault="007D2B61" w:rsidP="007D2B61">
      <w:r w:rsidRPr="00CB31BC">
        <w:t>Thank you for your participation in completing your Data Notebook report.</w:t>
      </w:r>
    </w:p>
    <w:p w14:paraId="2D0AF735" w14:textId="77777777" w:rsidR="002A39D1" w:rsidRDefault="007D2B61" w:rsidP="002A39D1">
      <w:r w:rsidRPr="00CB31BC">
        <w:t>Please feel free to provide feedback or recommendations you may have to improve this project for the following year.  We welcome your input.</w:t>
      </w:r>
    </w:p>
    <w:p w14:paraId="18BA71F1" w14:textId="77777777" w:rsidR="00CB31BC" w:rsidRPr="00CB31BC" w:rsidRDefault="00CB31BC" w:rsidP="002A39D1"/>
    <w:p w14:paraId="43B1DB2E" w14:textId="77777777"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14:paraId="19324922" w14:textId="77777777" w:rsidR="002A39D1" w:rsidRPr="006867F9" w:rsidRDefault="00033D7E" w:rsidP="002A39D1">
      <w:pPr>
        <w:rPr>
          <w:b/>
        </w:rPr>
      </w:pPr>
      <w:hyperlink r:id="rId27" w:history="1">
        <w:r w:rsidR="002A39D1" w:rsidRPr="006867F9">
          <w:rPr>
            <w:rStyle w:val="Hyperlink"/>
            <w:b/>
          </w:rPr>
          <w:t>DataNotebook@CMHPC.CA.GOV</w:t>
        </w:r>
      </w:hyperlink>
      <w:r w:rsidR="002A39D1" w:rsidRPr="006867F9">
        <w:rPr>
          <w:b/>
        </w:rPr>
        <w:t>, or to:</w:t>
      </w:r>
    </w:p>
    <w:p w14:paraId="392C5387" w14:textId="77777777" w:rsidR="002A39D1" w:rsidRPr="006867F9" w:rsidRDefault="00033D7E" w:rsidP="002A39D1">
      <w:pPr>
        <w:rPr>
          <w:b/>
        </w:rPr>
      </w:pPr>
      <w:hyperlink r:id="rId28" w:history="1">
        <w:r w:rsidR="002A39D1" w:rsidRPr="006867F9">
          <w:rPr>
            <w:rStyle w:val="Hyperlink"/>
            <w:b/>
          </w:rPr>
          <w:t>Linda.Dickerson@CMHPC.CA.GOV</w:t>
        </w:r>
      </w:hyperlink>
      <w:r w:rsidR="002A39D1" w:rsidRPr="006867F9">
        <w:rPr>
          <w:b/>
        </w:rPr>
        <w:t>.</w:t>
      </w:r>
    </w:p>
    <w:p w14:paraId="748D2207" w14:textId="77777777" w:rsidR="00CB31BC" w:rsidRPr="006867F9" w:rsidRDefault="00CB31BC" w:rsidP="002A39D1">
      <w:pPr>
        <w:rPr>
          <w:b/>
        </w:rPr>
      </w:pPr>
    </w:p>
    <w:p w14:paraId="655F6B64" w14:textId="77777777" w:rsidR="003755D4" w:rsidRPr="006867F9" w:rsidRDefault="002A39D1" w:rsidP="002A39D1">
      <w:pPr>
        <w:rPr>
          <w:b/>
        </w:rPr>
      </w:pPr>
      <w:r w:rsidRPr="006867F9">
        <w:rPr>
          <w:b/>
        </w:rPr>
        <w:t>Or, you may submit a printed copy by postal mail to:</w:t>
      </w:r>
    </w:p>
    <w:p w14:paraId="18A7B71E" w14:textId="77777777" w:rsidR="002A39D1" w:rsidRPr="006867F9" w:rsidRDefault="002A39D1" w:rsidP="007B0FE3">
      <w:pPr>
        <w:pStyle w:val="ListParagraph"/>
        <w:numPr>
          <w:ilvl w:val="0"/>
          <w:numId w:val="30"/>
        </w:numPr>
        <w:rPr>
          <w:b/>
        </w:rPr>
      </w:pPr>
      <w:r w:rsidRPr="006867F9">
        <w:rPr>
          <w:b/>
        </w:rPr>
        <w:t>Data Notebook</w:t>
      </w:r>
    </w:p>
    <w:p w14:paraId="7528C0ED" w14:textId="77777777" w:rsidR="002A39D1" w:rsidRPr="006867F9" w:rsidRDefault="002A39D1" w:rsidP="007B0FE3">
      <w:pPr>
        <w:pStyle w:val="ListParagraph"/>
        <w:numPr>
          <w:ilvl w:val="0"/>
          <w:numId w:val="30"/>
        </w:numPr>
        <w:rPr>
          <w:b/>
        </w:rPr>
      </w:pPr>
      <w:r w:rsidRPr="006867F9">
        <w:rPr>
          <w:b/>
        </w:rPr>
        <w:t>California Mental Health Planning Council</w:t>
      </w:r>
    </w:p>
    <w:p w14:paraId="377E4BCB" w14:textId="77777777" w:rsidR="002A39D1" w:rsidRPr="006867F9" w:rsidRDefault="002A39D1" w:rsidP="007B0FE3">
      <w:pPr>
        <w:pStyle w:val="ListParagraph"/>
        <w:numPr>
          <w:ilvl w:val="0"/>
          <w:numId w:val="30"/>
        </w:numPr>
        <w:rPr>
          <w:b/>
        </w:rPr>
      </w:pPr>
      <w:r w:rsidRPr="006867F9">
        <w:rPr>
          <w:b/>
        </w:rPr>
        <w:t>1501 Capitol Avenue, MS 2706</w:t>
      </w:r>
    </w:p>
    <w:p w14:paraId="032E82CA" w14:textId="77777777" w:rsidR="002A39D1" w:rsidRPr="006867F9" w:rsidRDefault="002A39D1" w:rsidP="007B0FE3">
      <w:pPr>
        <w:pStyle w:val="ListParagraph"/>
        <w:numPr>
          <w:ilvl w:val="0"/>
          <w:numId w:val="30"/>
        </w:numPr>
        <w:rPr>
          <w:b/>
        </w:rPr>
      </w:pPr>
      <w:r w:rsidRPr="006867F9">
        <w:rPr>
          <w:b/>
        </w:rPr>
        <w:t>P.O. Box 997413</w:t>
      </w:r>
    </w:p>
    <w:p w14:paraId="2A5C4345" w14:textId="77777777" w:rsidR="002A39D1" w:rsidRPr="006867F9" w:rsidRDefault="002A39D1" w:rsidP="002A39D1">
      <w:pPr>
        <w:pStyle w:val="ListParagraph"/>
        <w:numPr>
          <w:ilvl w:val="0"/>
          <w:numId w:val="30"/>
        </w:numPr>
        <w:rPr>
          <w:b/>
        </w:rPr>
      </w:pPr>
      <w:r w:rsidRPr="006867F9">
        <w:rPr>
          <w:b/>
        </w:rPr>
        <w:t>Sacramento, CA 95899-7413</w:t>
      </w:r>
    </w:p>
    <w:p w14:paraId="308D7746" w14:textId="77777777" w:rsidR="00CB31BC" w:rsidRPr="00CB31BC" w:rsidRDefault="00CB31BC" w:rsidP="00CB31BC">
      <w:pPr>
        <w:pStyle w:val="ListParagraph"/>
      </w:pPr>
    </w:p>
    <w:p w14:paraId="3E2594AB" w14:textId="77777777" w:rsidR="002A39D1" w:rsidRPr="00CB31BC" w:rsidRDefault="002A39D1" w:rsidP="002A39D1">
      <w:r w:rsidRPr="00CB31BC">
        <w:t xml:space="preserve">For information, you may contact either email address above, or telephone: </w:t>
      </w:r>
    </w:p>
    <w:p w14:paraId="42C52E9A" w14:textId="77777777" w:rsidR="002A39D1" w:rsidRPr="00CB31BC" w:rsidRDefault="002A39D1" w:rsidP="002A39D1">
      <w:r w:rsidRPr="00CB31BC">
        <w:t>(916) 449-5249, or</w:t>
      </w:r>
    </w:p>
    <w:p w14:paraId="2199928E" w14:textId="77777777"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234232C1" wp14:editId="3DA1C864">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F03B560" w14:textId="77777777" w:rsidR="007B0FE3" w:rsidRDefault="007B0FE3">
                            <w:pPr>
                              <w:rPr>
                                <w:color w:val="4F81BD" w:themeColor="accent1"/>
                                <w:sz w:val="20"/>
                                <w:szCs w:val="20"/>
                              </w:rPr>
                            </w:pPr>
                            <w:r>
                              <w:rPr>
                                <w:noProof/>
                              </w:rPr>
                              <w:drawing>
                                <wp:inline distT="0" distB="0" distL="0" distR="0" wp14:anchorId="36A98DC3" wp14:editId="21B04B88">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34232C1"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0F03B560" w14:textId="77777777" w:rsidR="007B0FE3" w:rsidRDefault="007B0FE3">
                      <w:pPr>
                        <w:rPr>
                          <w:color w:val="4F81BD" w:themeColor="accent1"/>
                          <w:sz w:val="20"/>
                          <w:szCs w:val="20"/>
                        </w:rPr>
                      </w:pPr>
                      <w:r>
                        <w:rPr>
                          <w:noProof/>
                        </w:rPr>
                        <w:drawing>
                          <wp:inline distT="0" distB="0" distL="0" distR="0" wp14:anchorId="36A98DC3" wp14:editId="21B04B88">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9"/>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309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9038" w14:textId="77777777" w:rsidR="00033D7E" w:rsidRDefault="00033D7E" w:rsidP="001633F6">
      <w:pPr>
        <w:spacing w:after="0" w:line="240" w:lineRule="auto"/>
      </w:pPr>
      <w:r>
        <w:separator/>
      </w:r>
    </w:p>
  </w:endnote>
  <w:endnote w:type="continuationSeparator" w:id="0">
    <w:p w14:paraId="42BA812D" w14:textId="77777777" w:rsidR="00033D7E" w:rsidRDefault="00033D7E"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14:paraId="6DABB858" w14:textId="77777777" w:rsidR="00761489" w:rsidRDefault="00761489">
        <w:pPr>
          <w:pStyle w:val="Footer"/>
          <w:jc w:val="right"/>
        </w:pPr>
        <w:r>
          <w:fldChar w:fldCharType="begin"/>
        </w:r>
        <w:r>
          <w:instrText xml:space="preserve"> PAGE   \* MERGEFORMAT </w:instrText>
        </w:r>
        <w:r>
          <w:fldChar w:fldCharType="separate"/>
        </w:r>
        <w:r w:rsidR="000A7539">
          <w:rPr>
            <w:noProof/>
          </w:rPr>
          <w:t>21</w:t>
        </w:r>
        <w:r>
          <w:rPr>
            <w:noProof/>
          </w:rPr>
          <w:fldChar w:fldCharType="end"/>
        </w:r>
      </w:p>
    </w:sdtContent>
  </w:sdt>
  <w:p w14:paraId="6FCBFD14" w14:textId="77777777"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C7EDD" w14:textId="77777777" w:rsidR="00033D7E" w:rsidRDefault="00033D7E" w:rsidP="001633F6">
      <w:pPr>
        <w:spacing w:after="0" w:line="240" w:lineRule="auto"/>
      </w:pPr>
      <w:r>
        <w:separator/>
      </w:r>
    </w:p>
  </w:footnote>
  <w:footnote w:type="continuationSeparator" w:id="0">
    <w:p w14:paraId="56DFFA5F" w14:textId="77777777" w:rsidR="00033D7E" w:rsidRDefault="00033D7E" w:rsidP="001633F6">
      <w:pPr>
        <w:spacing w:after="0" w:line="240" w:lineRule="auto"/>
      </w:pPr>
      <w:r>
        <w:continuationSeparator/>
      </w:r>
    </w:p>
  </w:footnote>
  <w:footnote w:id="1">
    <w:p w14:paraId="3DFAB049" w14:textId="637A3507" w:rsidR="003644DB" w:rsidRDefault="003644DB" w:rsidP="003644DB">
      <w:pPr>
        <w:pStyle w:val="FootnoteText"/>
      </w:pPr>
      <w:r>
        <w:rPr>
          <w:rStyle w:val="FootnoteReference"/>
        </w:rPr>
        <w:footnoteRef/>
      </w:r>
      <w:r w:rsidR="000A7539">
        <w:t xml:space="preserve"> </w:t>
      </w:r>
      <w:proofErr w:type="gramStart"/>
      <w:r w:rsidR="000A7539">
        <w:t>Serious Mental Illness</w:t>
      </w:r>
      <w:r>
        <w:t>, term used for adults 18 and older.</w:t>
      </w:r>
      <w:proofErr w:type="gramEnd"/>
    </w:p>
  </w:footnote>
  <w:footnote w:id="2">
    <w:p w14:paraId="5549C60C" w14:textId="77777777" w:rsidR="003644DB" w:rsidRDefault="003644DB" w:rsidP="003644DB">
      <w:pPr>
        <w:pStyle w:val="FootnoteText"/>
      </w:pPr>
      <w:r>
        <w:rPr>
          <w:rStyle w:val="FootnoteReference"/>
        </w:rPr>
        <w:footnoteRef/>
      </w:r>
      <w:r>
        <w:t xml:space="preserve"> </w:t>
      </w:r>
      <w:proofErr w:type="gramStart"/>
      <w:r>
        <w:t>Severe Emotional Disorder, term used for children 17 and under.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17"/>
  </w:num>
  <w:num w:numId="4">
    <w:abstractNumId w:val="16"/>
  </w:num>
  <w:num w:numId="5">
    <w:abstractNumId w:val="11"/>
  </w:num>
  <w:num w:numId="6">
    <w:abstractNumId w:val="23"/>
  </w:num>
  <w:num w:numId="7">
    <w:abstractNumId w:val="19"/>
  </w:num>
  <w:num w:numId="8">
    <w:abstractNumId w:val="20"/>
  </w:num>
  <w:num w:numId="9">
    <w:abstractNumId w:val="4"/>
  </w:num>
  <w:num w:numId="10">
    <w:abstractNumId w:val="10"/>
  </w:num>
  <w:num w:numId="11">
    <w:abstractNumId w:val="24"/>
  </w:num>
  <w:num w:numId="12">
    <w:abstractNumId w:val="14"/>
  </w:num>
  <w:num w:numId="13">
    <w:abstractNumId w:val="9"/>
  </w:num>
  <w:num w:numId="14">
    <w:abstractNumId w:val="6"/>
  </w:num>
  <w:num w:numId="15">
    <w:abstractNumId w:val="29"/>
  </w:num>
  <w:num w:numId="16">
    <w:abstractNumId w:val="13"/>
  </w:num>
  <w:num w:numId="17">
    <w:abstractNumId w:val="25"/>
  </w:num>
  <w:num w:numId="18">
    <w:abstractNumId w:val="2"/>
  </w:num>
  <w:num w:numId="19">
    <w:abstractNumId w:val="15"/>
  </w:num>
  <w:num w:numId="20">
    <w:abstractNumId w:val="22"/>
  </w:num>
  <w:num w:numId="21">
    <w:abstractNumId w:val="28"/>
  </w:num>
  <w:num w:numId="22">
    <w:abstractNumId w:val="12"/>
  </w:num>
  <w:num w:numId="23">
    <w:abstractNumId w:val="5"/>
  </w:num>
  <w:num w:numId="24">
    <w:abstractNumId w:val="27"/>
  </w:num>
  <w:num w:numId="25">
    <w:abstractNumId w:val="21"/>
  </w:num>
  <w:num w:numId="26">
    <w:abstractNumId w:val="3"/>
  </w:num>
  <w:num w:numId="27">
    <w:abstractNumId w:val="0"/>
  </w:num>
  <w:num w:numId="28">
    <w:abstractNumId w:val="26"/>
  </w:num>
  <w:num w:numId="29">
    <w:abstractNumId w:val="18"/>
  </w:num>
  <w:num w:numId="30">
    <w:abstractNumId w:val="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a Ramstrom">
    <w15:presenceInfo w15:providerId="Windows Live" w15:userId="04f35aedd8fb9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10837"/>
    <w:rsid w:val="000235F6"/>
    <w:rsid w:val="00033D7E"/>
    <w:rsid w:val="00073774"/>
    <w:rsid w:val="000A7539"/>
    <w:rsid w:val="000B73A4"/>
    <w:rsid w:val="000C4703"/>
    <w:rsid w:val="000D07AE"/>
    <w:rsid w:val="000F61C4"/>
    <w:rsid w:val="001000CC"/>
    <w:rsid w:val="00104C08"/>
    <w:rsid w:val="00111FEB"/>
    <w:rsid w:val="001175CE"/>
    <w:rsid w:val="00146D04"/>
    <w:rsid w:val="00147650"/>
    <w:rsid w:val="00152E3F"/>
    <w:rsid w:val="00161093"/>
    <w:rsid w:val="001633F6"/>
    <w:rsid w:val="001828B0"/>
    <w:rsid w:val="001B4EE0"/>
    <w:rsid w:val="001C4A7D"/>
    <w:rsid w:val="001C5311"/>
    <w:rsid w:val="001C6F3E"/>
    <w:rsid w:val="001D000F"/>
    <w:rsid w:val="00206823"/>
    <w:rsid w:val="00211EB9"/>
    <w:rsid w:val="002161A3"/>
    <w:rsid w:val="002272B4"/>
    <w:rsid w:val="002526FB"/>
    <w:rsid w:val="002741C1"/>
    <w:rsid w:val="0029557D"/>
    <w:rsid w:val="0029778A"/>
    <w:rsid w:val="002A39D1"/>
    <w:rsid w:val="002C1D41"/>
    <w:rsid w:val="002C2658"/>
    <w:rsid w:val="002C5FFA"/>
    <w:rsid w:val="002F4BA8"/>
    <w:rsid w:val="00314FF1"/>
    <w:rsid w:val="003152DB"/>
    <w:rsid w:val="00321089"/>
    <w:rsid w:val="003259DD"/>
    <w:rsid w:val="00342BA8"/>
    <w:rsid w:val="00357FCB"/>
    <w:rsid w:val="003644DB"/>
    <w:rsid w:val="00367E4E"/>
    <w:rsid w:val="003755D4"/>
    <w:rsid w:val="003824ED"/>
    <w:rsid w:val="0039717B"/>
    <w:rsid w:val="003A5615"/>
    <w:rsid w:val="003B5FB9"/>
    <w:rsid w:val="003C0EF2"/>
    <w:rsid w:val="003C364A"/>
    <w:rsid w:val="003E2B04"/>
    <w:rsid w:val="004045F0"/>
    <w:rsid w:val="00411F03"/>
    <w:rsid w:val="00411F68"/>
    <w:rsid w:val="00423653"/>
    <w:rsid w:val="00427D32"/>
    <w:rsid w:val="00431428"/>
    <w:rsid w:val="00436CF0"/>
    <w:rsid w:val="00445920"/>
    <w:rsid w:val="00464DC8"/>
    <w:rsid w:val="00480813"/>
    <w:rsid w:val="00490151"/>
    <w:rsid w:val="004C02EC"/>
    <w:rsid w:val="004C0893"/>
    <w:rsid w:val="004C2E42"/>
    <w:rsid w:val="004D2317"/>
    <w:rsid w:val="004D3030"/>
    <w:rsid w:val="004E2CD7"/>
    <w:rsid w:val="005554A1"/>
    <w:rsid w:val="0055752E"/>
    <w:rsid w:val="0058072F"/>
    <w:rsid w:val="00584ABF"/>
    <w:rsid w:val="00585369"/>
    <w:rsid w:val="005A71AE"/>
    <w:rsid w:val="005B3EAA"/>
    <w:rsid w:val="005C3731"/>
    <w:rsid w:val="005C6924"/>
    <w:rsid w:val="005D1DE5"/>
    <w:rsid w:val="005D5202"/>
    <w:rsid w:val="005D6380"/>
    <w:rsid w:val="005E1B03"/>
    <w:rsid w:val="005E493B"/>
    <w:rsid w:val="005F1FFA"/>
    <w:rsid w:val="00600E3E"/>
    <w:rsid w:val="00601364"/>
    <w:rsid w:val="0060599D"/>
    <w:rsid w:val="00607BE9"/>
    <w:rsid w:val="00610810"/>
    <w:rsid w:val="006254F8"/>
    <w:rsid w:val="006310CD"/>
    <w:rsid w:val="006369A3"/>
    <w:rsid w:val="00657F5C"/>
    <w:rsid w:val="0066101F"/>
    <w:rsid w:val="00673242"/>
    <w:rsid w:val="006867F9"/>
    <w:rsid w:val="006B2BB9"/>
    <w:rsid w:val="006C0082"/>
    <w:rsid w:val="006E1398"/>
    <w:rsid w:val="006F59A4"/>
    <w:rsid w:val="00722EE7"/>
    <w:rsid w:val="00726A10"/>
    <w:rsid w:val="00734CCC"/>
    <w:rsid w:val="00746BA7"/>
    <w:rsid w:val="007573C0"/>
    <w:rsid w:val="0076062C"/>
    <w:rsid w:val="00761489"/>
    <w:rsid w:val="007756D4"/>
    <w:rsid w:val="0078668E"/>
    <w:rsid w:val="0079331B"/>
    <w:rsid w:val="00795A53"/>
    <w:rsid w:val="007B0FE3"/>
    <w:rsid w:val="007C2BDF"/>
    <w:rsid w:val="007D2B61"/>
    <w:rsid w:val="007D2C31"/>
    <w:rsid w:val="007D65C5"/>
    <w:rsid w:val="007E6BC3"/>
    <w:rsid w:val="007F2D99"/>
    <w:rsid w:val="00807B75"/>
    <w:rsid w:val="008167B6"/>
    <w:rsid w:val="00822315"/>
    <w:rsid w:val="00835B87"/>
    <w:rsid w:val="008423B9"/>
    <w:rsid w:val="00842DD4"/>
    <w:rsid w:val="008436AA"/>
    <w:rsid w:val="008518A1"/>
    <w:rsid w:val="008902AE"/>
    <w:rsid w:val="00892086"/>
    <w:rsid w:val="008E177E"/>
    <w:rsid w:val="0091007B"/>
    <w:rsid w:val="00913AE8"/>
    <w:rsid w:val="009167CF"/>
    <w:rsid w:val="0093336B"/>
    <w:rsid w:val="00951B6C"/>
    <w:rsid w:val="00973DF7"/>
    <w:rsid w:val="009969F0"/>
    <w:rsid w:val="0099745D"/>
    <w:rsid w:val="009A17A0"/>
    <w:rsid w:val="009A7B40"/>
    <w:rsid w:val="009C002A"/>
    <w:rsid w:val="009D046E"/>
    <w:rsid w:val="009D1AFE"/>
    <w:rsid w:val="009D6E26"/>
    <w:rsid w:val="00A00DE9"/>
    <w:rsid w:val="00A01841"/>
    <w:rsid w:val="00A06EDA"/>
    <w:rsid w:val="00A332B3"/>
    <w:rsid w:val="00A545E5"/>
    <w:rsid w:val="00A63FB0"/>
    <w:rsid w:val="00A653DF"/>
    <w:rsid w:val="00A67A65"/>
    <w:rsid w:val="00A70FFB"/>
    <w:rsid w:val="00A820DD"/>
    <w:rsid w:val="00A836DF"/>
    <w:rsid w:val="00A86045"/>
    <w:rsid w:val="00A93967"/>
    <w:rsid w:val="00AA5263"/>
    <w:rsid w:val="00AB597F"/>
    <w:rsid w:val="00AD6738"/>
    <w:rsid w:val="00AE4D5B"/>
    <w:rsid w:val="00AE7F98"/>
    <w:rsid w:val="00AF672B"/>
    <w:rsid w:val="00B03D2A"/>
    <w:rsid w:val="00B07512"/>
    <w:rsid w:val="00B10D78"/>
    <w:rsid w:val="00B127E9"/>
    <w:rsid w:val="00B41A16"/>
    <w:rsid w:val="00B720CE"/>
    <w:rsid w:val="00B76AB0"/>
    <w:rsid w:val="00B82CF3"/>
    <w:rsid w:val="00BC5829"/>
    <w:rsid w:val="00BE19D2"/>
    <w:rsid w:val="00BE7786"/>
    <w:rsid w:val="00BE7ED7"/>
    <w:rsid w:val="00BF3EC3"/>
    <w:rsid w:val="00C04314"/>
    <w:rsid w:val="00C04621"/>
    <w:rsid w:val="00C06762"/>
    <w:rsid w:val="00C25D85"/>
    <w:rsid w:val="00C26531"/>
    <w:rsid w:val="00C37241"/>
    <w:rsid w:val="00C43A43"/>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35E98"/>
    <w:rsid w:val="00D43FF0"/>
    <w:rsid w:val="00D61FF8"/>
    <w:rsid w:val="00D62352"/>
    <w:rsid w:val="00D6416F"/>
    <w:rsid w:val="00D64A05"/>
    <w:rsid w:val="00D70BC4"/>
    <w:rsid w:val="00D92982"/>
    <w:rsid w:val="00D95115"/>
    <w:rsid w:val="00D979EA"/>
    <w:rsid w:val="00DB07F8"/>
    <w:rsid w:val="00DB4B65"/>
    <w:rsid w:val="00DC3F8C"/>
    <w:rsid w:val="00DE7DD4"/>
    <w:rsid w:val="00E4057A"/>
    <w:rsid w:val="00E45C46"/>
    <w:rsid w:val="00E50DE2"/>
    <w:rsid w:val="00E50F42"/>
    <w:rsid w:val="00E51D4B"/>
    <w:rsid w:val="00E71203"/>
    <w:rsid w:val="00E73A9B"/>
    <w:rsid w:val="00E776C6"/>
    <w:rsid w:val="00ED45DC"/>
    <w:rsid w:val="00EE1FB3"/>
    <w:rsid w:val="00EE4124"/>
    <w:rsid w:val="00EF57C6"/>
    <w:rsid w:val="00F04A81"/>
    <w:rsid w:val="00F0699C"/>
    <w:rsid w:val="00F2267D"/>
    <w:rsid w:val="00F227C1"/>
    <w:rsid w:val="00F37D8E"/>
    <w:rsid w:val="00F4327E"/>
    <w:rsid w:val="00F53C0E"/>
    <w:rsid w:val="00F53D08"/>
    <w:rsid w:val="00F639CE"/>
    <w:rsid w:val="00F647E3"/>
    <w:rsid w:val="00F825BA"/>
    <w:rsid w:val="00F870E3"/>
    <w:rsid w:val="00F87EC2"/>
    <w:rsid w:val="00FA34CD"/>
    <w:rsid w:val="00FA63E7"/>
    <w:rsid w:val="00FB173C"/>
    <w:rsid w:val="00FC6D67"/>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4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F0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9A3"/>
    <w:rPr>
      <w:sz w:val="16"/>
      <w:szCs w:val="16"/>
    </w:rPr>
  </w:style>
  <w:style w:type="paragraph" w:styleId="CommentText">
    <w:name w:val="annotation text"/>
    <w:basedOn w:val="Normal"/>
    <w:link w:val="CommentTextChar"/>
    <w:uiPriority w:val="99"/>
    <w:semiHidden/>
    <w:unhideWhenUsed/>
    <w:rsid w:val="006369A3"/>
    <w:pPr>
      <w:spacing w:line="240" w:lineRule="auto"/>
    </w:pPr>
    <w:rPr>
      <w:sz w:val="20"/>
      <w:szCs w:val="20"/>
    </w:rPr>
  </w:style>
  <w:style w:type="character" w:customStyle="1" w:styleId="CommentTextChar">
    <w:name w:val="Comment Text Char"/>
    <w:basedOn w:val="DefaultParagraphFont"/>
    <w:link w:val="CommentText"/>
    <w:uiPriority w:val="99"/>
    <w:semiHidden/>
    <w:rsid w:val="006369A3"/>
    <w:rPr>
      <w:sz w:val="20"/>
      <w:szCs w:val="20"/>
    </w:rPr>
  </w:style>
  <w:style w:type="paragraph" w:styleId="CommentSubject">
    <w:name w:val="annotation subject"/>
    <w:basedOn w:val="CommentText"/>
    <w:next w:val="CommentText"/>
    <w:link w:val="CommentSubjectChar"/>
    <w:uiPriority w:val="99"/>
    <w:semiHidden/>
    <w:unhideWhenUsed/>
    <w:rsid w:val="006369A3"/>
    <w:rPr>
      <w:b/>
      <w:bCs/>
    </w:rPr>
  </w:style>
  <w:style w:type="character" w:customStyle="1" w:styleId="CommentSubjectChar">
    <w:name w:val="Comment Subject Char"/>
    <w:basedOn w:val="CommentTextChar"/>
    <w:link w:val="CommentSubject"/>
    <w:uiPriority w:val="99"/>
    <w:semiHidden/>
    <w:rsid w:val="006369A3"/>
    <w:rPr>
      <w:b/>
      <w:bCs/>
      <w:sz w:val="20"/>
      <w:szCs w:val="20"/>
    </w:rPr>
  </w:style>
  <w:style w:type="paragraph" w:styleId="BodyText">
    <w:name w:val="Body Text"/>
    <w:basedOn w:val="Normal"/>
    <w:link w:val="BodyTextChar"/>
    <w:uiPriority w:val="99"/>
    <w:unhideWhenUsed/>
    <w:rsid w:val="000A7539"/>
    <w:rPr>
      <w:color w:val="FF0000"/>
    </w:rPr>
  </w:style>
  <w:style w:type="character" w:customStyle="1" w:styleId="BodyTextChar">
    <w:name w:val="Body Text Char"/>
    <w:basedOn w:val="DefaultParagraphFont"/>
    <w:link w:val="BodyText"/>
    <w:uiPriority w:val="99"/>
    <w:rsid w:val="000A7539"/>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F0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9A3"/>
    <w:rPr>
      <w:sz w:val="16"/>
      <w:szCs w:val="16"/>
    </w:rPr>
  </w:style>
  <w:style w:type="paragraph" w:styleId="CommentText">
    <w:name w:val="annotation text"/>
    <w:basedOn w:val="Normal"/>
    <w:link w:val="CommentTextChar"/>
    <w:uiPriority w:val="99"/>
    <w:semiHidden/>
    <w:unhideWhenUsed/>
    <w:rsid w:val="006369A3"/>
    <w:pPr>
      <w:spacing w:line="240" w:lineRule="auto"/>
    </w:pPr>
    <w:rPr>
      <w:sz w:val="20"/>
      <w:szCs w:val="20"/>
    </w:rPr>
  </w:style>
  <w:style w:type="character" w:customStyle="1" w:styleId="CommentTextChar">
    <w:name w:val="Comment Text Char"/>
    <w:basedOn w:val="DefaultParagraphFont"/>
    <w:link w:val="CommentText"/>
    <w:uiPriority w:val="99"/>
    <w:semiHidden/>
    <w:rsid w:val="006369A3"/>
    <w:rPr>
      <w:sz w:val="20"/>
      <w:szCs w:val="20"/>
    </w:rPr>
  </w:style>
  <w:style w:type="paragraph" w:styleId="CommentSubject">
    <w:name w:val="annotation subject"/>
    <w:basedOn w:val="CommentText"/>
    <w:next w:val="CommentText"/>
    <w:link w:val="CommentSubjectChar"/>
    <w:uiPriority w:val="99"/>
    <w:semiHidden/>
    <w:unhideWhenUsed/>
    <w:rsid w:val="006369A3"/>
    <w:rPr>
      <w:b/>
      <w:bCs/>
    </w:rPr>
  </w:style>
  <w:style w:type="character" w:customStyle="1" w:styleId="CommentSubjectChar">
    <w:name w:val="Comment Subject Char"/>
    <w:basedOn w:val="CommentTextChar"/>
    <w:link w:val="CommentSubject"/>
    <w:uiPriority w:val="99"/>
    <w:semiHidden/>
    <w:rsid w:val="006369A3"/>
    <w:rPr>
      <w:b/>
      <w:bCs/>
      <w:sz w:val="20"/>
      <w:szCs w:val="20"/>
    </w:rPr>
  </w:style>
  <w:style w:type="paragraph" w:styleId="BodyText">
    <w:name w:val="Body Text"/>
    <w:basedOn w:val="Normal"/>
    <w:link w:val="BodyTextChar"/>
    <w:uiPriority w:val="99"/>
    <w:unhideWhenUsed/>
    <w:rsid w:val="000A7539"/>
    <w:rPr>
      <w:color w:val="FF0000"/>
    </w:rPr>
  </w:style>
  <w:style w:type="character" w:customStyle="1" w:styleId="BodyTextChar">
    <w:name w:val="Body Text Char"/>
    <w:basedOn w:val="DefaultParagraphFont"/>
    <w:link w:val="BodyText"/>
    <w:uiPriority w:val="99"/>
    <w:rsid w:val="000A753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a.Dickerson@cmhpc.ca.gov" TargetMode="External"/><Relationship Id="rId18" Type="http://schemas.openxmlformats.org/officeDocument/2006/relationships/hyperlink" Target="http://www.co.shasta.ca.us/index/hhsa_index/About_us/AdvisoryBoards/mhad_advisory_board.asp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co.shasta.ca.us/docs/HHSA/about-us/2011-2020-strategic-plan-booklet.pdf?sfvrsn=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www.co.shasta.ca.us/index/hhsa_index/Health_and_Safety/Community_health_data.aspx" TargetMode="External"/><Relationship Id="rId25" Type="http://schemas.openxmlformats.org/officeDocument/2006/relationships/image" Target="media/image6.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co.shasta.ca.us/index/hhsa_index/Mental_health_alchol_and_drug.aspx" TargetMode="External"/><Relationship Id="rId20" Type="http://schemas.openxmlformats.org/officeDocument/2006/relationships/hyperlink" Target="http://www.CAEQR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caeqro.com/webx/.ee851c3/" TargetMode="External"/><Relationship Id="rId23" Type="http://schemas.openxmlformats.org/officeDocument/2006/relationships/image" Target="media/image4.png"/><Relationship Id="rId28" Type="http://schemas.openxmlformats.org/officeDocument/2006/relationships/hyperlink" Target="mailto:Linda.Dickerson@CMHPC.CA.GOV" TargetMode="External"/><Relationship Id="rId10" Type="http://schemas.openxmlformats.org/officeDocument/2006/relationships/image" Target="media/image2.png"/><Relationship Id="rId19" Type="http://schemas.openxmlformats.org/officeDocument/2006/relationships/hyperlink" Target="http://caeqro.com/webx/.ee8567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675/" TargetMode="External"/><Relationship Id="rId22" Type="http://schemas.openxmlformats.org/officeDocument/2006/relationships/image" Target="media/image3.png"/><Relationship Id="rId27" Type="http://schemas.openxmlformats.org/officeDocument/2006/relationships/hyperlink" Target="mailto:DataNotebook@CMHPC.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23FB-3F31-4B91-9A4F-FF316795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2014-03-14T18:58:00Z</cp:lastPrinted>
  <dcterms:created xsi:type="dcterms:W3CDTF">2014-10-14T00:05:00Z</dcterms:created>
  <dcterms:modified xsi:type="dcterms:W3CDTF">2014-10-29T22:18:00Z</dcterms:modified>
</cp:coreProperties>
</file>