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FC08C0" w:rsidP="00C43A43">
      <w:pPr>
        <w:pStyle w:val="Title"/>
      </w:pPr>
      <w:bookmarkStart w:id="0" w:name="_GoBack"/>
      <w:bookmarkEnd w:id="0"/>
      <w:r>
        <w:t>Nap</w:t>
      </w:r>
      <w:r w:rsidR="00601364">
        <w:t xml:space="preserve">a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334047">
      <w:pPr>
        <w:jc w:val="center"/>
        <w:rPr>
          <w:b/>
        </w:rPr>
      </w:pPr>
      <w:r>
        <w:rPr>
          <w:b/>
          <w:u w:val="single"/>
        </w:rPr>
        <w:br w:type="page"/>
      </w:r>
    </w:p>
    <w:p w:rsidR="003644DB" w:rsidRPr="009C5BDA" w:rsidRDefault="00FC08C0" w:rsidP="003644DB">
      <w:pPr>
        <w:pStyle w:val="Title"/>
      </w:pPr>
      <w:r>
        <w:lastRenderedPageBreak/>
        <w:t>Nap</w:t>
      </w:r>
      <w:r w:rsidR="003644DB">
        <w:t>a 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Default="003644DB" w:rsidP="003644DB">
      <w:r w:rsidRPr="00A9360B">
        <w:t xml:space="preserve">County Name:  </w:t>
      </w:r>
      <w:r w:rsidR="00FC08C0">
        <w:rPr>
          <w:b/>
          <w:sz w:val="28"/>
          <w:szCs w:val="28"/>
        </w:rPr>
        <w:t>Nap</w:t>
      </w:r>
      <w:r w:rsidRPr="008732DC">
        <w:rPr>
          <w:b/>
          <w:sz w:val="28"/>
          <w:szCs w:val="28"/>
        </w:rPr>
        <w:t>a</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125ABC">
        <w:rPr>
          <w:color w:val="000000"/>
        </w:rPr>
        <w:t>139,100</w:t>
      </w:r>
    </w:p>
    <w:p w:rsidR="00422FDC" w:rsidRPr="00A9360B" w:rsidRDefault="00422FDC" w:rsidP="00422FDC">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422FDC" w:rsidRPr="00C94414" w:rsidRDefault="00422FDC" w:rsidP="00422FDC">
      <w:pPr>
        <w:rPr>
          <w:b/>
          <w:color w:val="000000" w:themeColor="text1"/>
        </w:rPr>
      </w:pPr>
      <w:r w:rsidRPr="00C94414">
        <w:rPr>
          <w:b/>
          <w:color w:val="000000" w:themeColor="text1"/>
        </w:rPr>
        <w:tab/>
      </w:r>
      <w:hyperlink r:id="rId10" w:history="1">
        <w:r w:rsidRPr="00C94414">
          <w:rPr>
            <w:rStyle w:val="Hyperlink"/>
            <w:b/>
            <w:color w:val="000000" w:themeColor="text1"/>
          </w:rPr>
          <w:t>http://www.countyofnapa.org/MentalHealth</w:t>
        </w:r>
      </w:hyperlink>
    </w:p>
    <w:p w:rsidR="00422FDC" w:rsidRPr="00C94414" w:rsidRDefault="00422FDC" w:rsidP="00422FDC">
      <w:pPr>
        <w:rPr>
          <w:color w:val="000000" w:themeColor="text1"/>
        </w:rPr>
      </w:pPr>
      <w:r w:rsidRPr="00C94414">
        <w:rPr>
          <w:color w:val="000000" w:themeColor="text1"/>
        </w:rPr>
        <w:t xml:space="preserve">Website for Local County MH Data and Reports: </w:t>
      </w:r>
    </w:p>
    <w:p w:rsidR="00820623" w:rsidRPr="00C94414" w:rsidRDefault="00820623" w:rsidP="00422FDC">
      <w:pPr>
        <w:ind w:firstLine="720"/>
        <w:rPr>
          <w:b/>
          <w:color w:val="000000" w:themeColor="text1"/>
        </w:rPr>
      </w:pPr>
      <w:r w:rsidRPr="00C94414">
        <w:rPr>
          <w:b/>
          <w:color w:val="000000" w:themeColor="text1"/>
        </w:rPr>
        <w:t>Live Healthy Napa County: http://www.countyofnapa.org/LHNC/</w:t>
      </w:r>
    </w:p>
    <w:p w:rsidR="00422FDC" w:rsidRPr="00C94414" w:rsidRDefault="00422FDC" w:rsidP="00422FDC">
      <w:pPr>
        <w:rPr>
          <w:color w:val="000000" w:themeColor="text1"/>
        </w:rPr>
      </w:pPr>
      <w:r w:rsidRPr="00C94414">
        <w:rPr>
          <w:color w:val="000000" w:themeColor="text1"/>
        </w:rPr>
        <w:t xml:space="preserve">Website for local MH Board/Commission Meeting Announcements and Reports: </w:t>
      </w:r>
    </w:p>
    <w:p w:rsidR="00422FDC" w:rsidRPr="00C94414" w:rsidRDefault="00422FDC" w:rsidP="00422FDC">
      <w:pPr>
        <w:rPr>
          <w:b/>
          <w:color w:val="000000" w:themeColor="text1"/>
        </w:rPr>
      </w:pPr>
      <w:r w:rsidRPr="00C94414">
        <w:rPr>
          <w:b/>
          <w:color w:val="000000" w:themeColor="text1"/>
        </w:rPr>
        <w:tab/>
      </w:r>
      <w:hyperlink r:id="rId11" w:history="1">
        <w:r w:rsidRPr="00C94414">
          <w:rPr>
            <w:rStyle w:val="Hyperlink"/>
            <w:b/>
            <w:color w:val="000000" w:themeColor="text1"/>
          </w:rPr>
          <w:t>http://www.countyofnapa.org/MentalHealth</w:t>
        </w:r>
      </w:hyperlink>
    </w:p>
    <w:p w:rsidR="003644DB" w:rsidRPr="00C94414" w:rsidRDefault="003644DB" w:rsidP="003644DB">
      <w:pPr>
        <w:rPr>
          <w:color w:val="000000" w:themeColor="text1"/>
        </w:rPr>
      </w:pPr>
      <w:r w:rsidRPr="00C94414">
        <w:rPr>
          <w:color w:val="000000" w:themeColor="text1"/>
        </w:rPr>
        <w:t xml:space="preserve">Specialty MH Data </w:t>
      </w:r>
      <w:r w:rsidR="001C4A7D" w:rsidRPr="00C94414">
        <w:rPr>
          <w:color w:val="000000" w:themeColor="text1"/>
        </w:rPr>
        <w:t xml:space="preserve">from </w:t>
      </w:r>
      <w:r w:rsidRPr="00C94414">
        <w:rPr>
          <w:color w:val="000000" w:themeColor="text1"/>
        </w:rPr>
        <w:t xml:space="preserve">review Year 2013-2014:   </w:t>
      </w:r>
      <w:hyperlink r:id="rId12" w:history="1">
        <w:r w:rsidRPr="00C94414">
          <w:rPr>
            <w:rStyle w:val="Hyperlink"/>
            <w:color w:val="000000" w:themeColor="text1"/>
          </w:rPr>
          <w:t>http://caeqro.com/webx/.ee85675</w:t>
        </w:r>
      </w:hyperlink>
    </w:p>
    <w:p w:rsidR="003644DB" w:rsidRPr="00A9360B" w:rsidRDefault="003644DB" w:rsidP="003644DB">
      <w:r>
        <w:t>Total number of p</w:t>
      </w:r>
      <w:r w:rsidRPr="00A9360B">
        <w:t>ersons re</w:t>
      </w:r>
      <w:r>
        <w:t>ceiving Medi-Cal in your county</w:t>
      </w:r>
      <w:r w:rsidRPr="00A9360B">
        <w:t xml:space="preserve"> </w:t>
      </w:r>
      <w:r>
        <w:t>(</w:t>
      </w:r>
      <w:r w:rsidRPr="00A9360B">
        <w:t>2012</w:t>
      </w:r>
      <w:r>
        <w:t xml:space="preserve">):  </w:t>
      </w:r>
      <w:r w:rsidR="002625AE">
        <w:t>22,900</w:t>
      </w:r>
    </w:p>
    <w:p w:rsidR="003644DB" w:rsidRDefault="003644DB" w:rsidP="003644DB">
      <w:pPr>
        <w:ind w:firstLine="720"/>
      </w:pPr>
      <w:r w:rsidRPr="00A9360B">
        <w:t>Average number Medi-Cal eli</w:t>
      </w:r>
      <w:r>
        <w:t xml:space="preserve">gible persons per month:  </w:t>
      </w:r>
      <w:r w:rsidR="002625AE">
        <w:t xml:space="preserve"> 18,534</w:t>
      </w:r>
    </w:p>
    <w:p w:rsidR="003644DB" w:rsidRPr="00A9360B" w:rsidRDefault="003644DB" w:rsidP="003644DB">
      <w:r>
        <w:tab/>
        <w:t>Percent of Medi-Cal eligible persons who were:</w:t>
      </w:r>
    </w:p>
    <w:p w:rsidR="003644DB" w:rsidRDefault="00FC08C0" w:rsidP="003644DB">
      <w:r>
        <w:tab/>
      </w:r>
      <w:r>
        <w:tab/>
        <w:t xml:space="preserve">Children, ages 0-17:  </w:t>
      </w:r>
      <w:r w:rsidR="003644DB">
        <w:t xml:space="preserve"> </w:t>
      </w:r>
      <w:r w:rsidR="002625AE">
        <w:t xml:space="preserve">45.4 </w:t>
      </w:r>
      <w:r w:rsidR="003644DB">
        <w:t>%</w:t>
      </w:r>
      <w:r w:rsidR="00C94414" w:rsidRPr="00C94414">
        <w:rPr>
          <w:noProof/>
        </w:rPr>
        <w:t xml:space="preserve"> </w:t>
      </w:r>
    </w:p>
    <w:p w:rsidR="003644DB" w:rsidRDefault="00FC08C0" w:rsidP="003644DB">
      <w:pPr>
        <w:ind w:left="720" w:firstLine="720"/>
      </w:pPr>
      <w:r>
        <w:t xml:space="preserve">Adults, ages 18-59:  </w:t>
      </w:r>
      <w:r w:rsidR="003644DB">
        <w:t xml:space="preserve"> </w:t>
      </w:r>
      <w:r w:rsidR="002625AE">
        <w:t xml:space="preserve">39.2 </w:t>
      </w:r>
      <w:r w:rsidR="003644DB">
        <w:t>%</w:t>
      </w:r>
      <w:r w:rsidR="00C94414">
        <w:t xml:space="preserve"> </w:t>
      </w:r>
    </w:p>
    <w:p w:rsidR="003644DB" w:rsidRDefault="00FC08C0" w:rsidP="003644DB">
      <w:pPr>
        <w:ind w:left="720" w:firstLine="720"/>
        <w:rPr>
          <w:u w:val="single"/>
        </w:rPr>
      </w:pPr>
      <w:r>
        <w:t xml:space="preserve">Adults, Ages 60 and Over:  </w:t>
      </w:r>
      <w:r w:rsidR="002625AE">
        <w:t>15.4</w:t>
      </w:r>
      <w:r w:rsidR="003644DB">
        <w:t xml:space="preserve"> %</w:t>
      </w:r>
      <w:r w:rsidR="003644DB" w:rsidRPr="00A9360B">
        <w:tab/>
      </w:r>
      <w:r w:rsidR="003644DB" w:rsidRPr="00A9360B">
        <w:tab/>
      </w:r>
    </w:p>
    <w:p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t xml:space="preserve">  </w:t>
      </w:r>
      <w:r w:rsidR="00F20D2A">
        <w:t>1,314</w:t>
      </w:r>
    </w:p>
    <w:p w:rsidR="003644DB" w:rsidRDefault="003644DB" w:rsidP="003644DB">
      <w:r w:rsidRPr="00A9360B">
        <w:tab/>
      </w:r>
      <w:r>
        <w:t>Percent of Specialty MH service recipients who were:</w:t>
      </w:r>
    </w:p>
    <w:p w:rsidR="003644DB" w:rsidRDefault="003644DB" w:rsidP="003644DB">
      <w:pPr>
        <w:ind w:left="720" w:firstLine="720"/>
      </w:pPr>
      <w:r>
        <w:t>Children 0-17</w:t>
      </w:r>
      <w:r w:rsidRPr="00A9360B">
        <w:t>:</w:t>
      </w:r>
      <w:r>
        <w:t xml:space="preserve"> </w:t>
      </w:r>
      <w:r w:rsidRPr="00A9360B">
        <w:t xml:space="preserve"> </w:t>
      </w:r>
      <w:r>
        <w:t xml:space="preserve"> </w:t>
      </w:r>
      <w:r w:rsidR="00F20D2A">
        <w:t>47</w:t>
      </w:r>
      <w:r w:rsidR="002625AE">
        <w:t xml:space="preserve">.3 </w:t>
      </w:r>
      <w:r>
        <w:t>%</w:t>
      </w:r>
    </w:p>
    <w:p w:rsidR="003644DB" w:rsidRDefault="003644DB" w:rsidP="003644DB">
      <w:pPr>
        <w:ind w:left="720" w:firstLine="720"/>
      </w:pPr>
      <w:r w:rsidRPr="00A9360B">
        <w:t xml:space="preserve">Adults 18-59: </w:t>
      </w:r>
      <w:r w:rsidR="00FC08C0">
        <w:t xml:space="preserve"> </w:t>
      </w:r>
      <w:r>
        <w:t xml:space="preserve"> </w:t>
      </w:r>
      <w:r w:rsidR="00F20D2A">
        <w:t>45.4</w:t>
      </w:r>
      <w:r w:rsidR="002625AE">
        <w:t xml:space="preserve"> </w:t>
      </w:r>
      <w:r>
        <w:t>%</w:t>
      </w:r>
    </w:p>
    <w:p w:rsidR="00CB31BC" w:rsidRDefault="003644DB" w:rsidP="006867F9">
      <w:pPr>
        <w:ind w:left="720" w:firstLine="720"/>
      </w:pPr>
      <w:r w:rsidRPr="00A9360B">
        <w:t xml:space="preserve">Adults 60 and Over: </w:t>
      </w:r>
      <w:r w:rsidR="00FC08C0">
        <w:t xml:space="preserve"> </w:t>
      </w:r>
      <w:r w:rsidR="00F20D2A">
        <w:t>7.3</w:t>
      </w:r>
      <w:r>
        <w:t xml:space="preserve"> %</w:t>
      </w:r>
      <w:r w:rsidR="00142F6F">
        <w:t xml:space="preserve">         </w:t>
      </w:r>
    </w:p>
    <w:p w:rsidR="00FE4AA8" w:rsidRDefault="00FE4AA8" w:rsidP="00C91363">
      <w:pPr>
        <w:rPr>
          <w:rFonts w:eastAsia="Times New Roman"/>
          <w:color w:val="000000"/>
          <w:sz w:val="28"/>
          <w:szCs w:val="28"/>
        </w:rPr>
      </w:pP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b/>
          <w:color w:val="000000"/>
        </w:rPr>
      </w:pPr>
      <w:r w:rsidRPr="00C43A43">
        <w:rPr>
          <w:rFonts w:eastAsia="Times New Roman"/>
          <w:color w:val="000000"/>
        </w:rPr>
        <w:t> </w:t>
      </w:r>
      <w:r w:rsidRPr="00C43A43">
        <w:rPr>
          <w:rFonts w:eastAsia="Times New Roman"/>
          <w:b/>
          <w:color w:val="000000"/>
        </w:rPr>
        <w:t xml:space="preserve">1)  Please describe any efforts in your county to improve the physical health of clients.  </w:t>
      </w:r>
    </w:p>
    <w:p w:rsidR="00DA6B09" w:rsidRDefault="00DA6B09" w:rsidP="00DA6B09">
      <w:pPr>
        <w:pStyle w:val="ListParagraph"/>
        <w:rPr>
          <w:rFonts w:ascii="Times New Roman" w:hAnsi="Times New Roman" w:cs="Times New Roman"/>
        </w:rPr>
      </w:pPr>
      <w:r w:rsidRPr="00DA6B09">
        <w:rPr>
          <w:rFonts w:ascii="Times New Roman" w:hAnsi="Times New Roman" w:cs="Times New Roman"/>
        </w:rPr>
        <w:t xml:space="preserve">In February, 2014, in coordination with community members, the county put forward a strategy: “The Napa County Community Health Improvement Plan” </w:t>
      </w:r>
      <w:r w:rsidR="0029574D">
        <w:rPr>
          <w:rFonts w:ascii="Times New Roman" w:hAnsi="Times New Roman" w:cs="Times New Roman"/>
        </w:rPr>
        <w:t>as a follow-up to the comprehensive “Live Healthy Napa County” project and report. This is</w:t>
      </w:r>
      <w:r w:rsidR="0029574D" w:rsidRPr="00DA6B09">
        <w:rPr>
          <w:rFonts w:ascii="Times New Roman" w:hAnsi="Times New Roman" w:cs="Times New Roman"/>
        </w:rPr>
        <w:t xml:space="preserve"> </w:t>
      </w:r>
      <w:r w:rsidRPr="00DA6B09">
        <w:rPr>
          <w:rFonts w:ascii="Times New Roman" w:hAnsi="Times New Roman" w:cs="Times New Roman"/>
        </w:rPr>
        <w:t xml:space="preserve">available at:  </w:t>
      </w:r>
      <w:hyperlink r:id="rId13" w:history="1">
        <w:r w:rsidRPr="00DA6B09">
          <w:rPr>
            <w:rStyle w:val="Hyperlink"/>
            <w:rFonts w:ascii="Times New Roman" w:hAnsi="Times New Roman" w:cs="Times New Roman"/>
          </w:rPr>
          <w:t>http://www.countyofnapa.org/lhnc/</w:t>
        </w:r>
      </w:hyperlink>
      <w:r w:rsidRPr="00DA6B09">
        <w:rPr>
          <w:rFonts w:ascii="Times New Roman" w:hAnsi="Times New Roman" w:cs="Times New Roman"/>
        </w:rPr>
        <w:t xml:space="preserve"> </w:t>
      </w:r>
      <w:r>
        <w:rPr>
          <w:rFonts w:ascii="Times New Roman" w:hAnsi="Times New Roman" w:cs="Times New Roman"/>
        </w:rPr>
        <w:t>.</w:t>
      </w:r>
    </w:p>
    <w:p w:rsidR="00C94414" w:rsidRDefault="00C94414" w:rsidP="00DA6B09">
      <w:pPr>
        <w:pStyle w:val="ListParagraph"/>
        <w:rPr>
          <w:rFonts w:ascii="Times New Roman" w:hAnsi="Times New Roman" w:cs="Times New Roman"/>
        </w:rPr>
      </w:pP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DA6B09" w:rsidRPr="008775E8" w:rsidRDefault="00DA6B09" w:rsidP="008775E8">
      <w:pPr>
        <w:shd w:val="clear" w:color="auto" w:fill="FFFFFF"/>
        <w:spacing w:after="0" w:line="240" w:lineRule="auto"/>
        <w:rPr>
          <w:rFonts w:ascii="Times New Roman" w:hAnsi="Times New Roman" w:cs="Times New Roman"/>
        </w:rPr>
      </w:pPr>
      <w:r w:rsidRPr="008775E8">
        <w:rPr>
          <w:rFonts w:ascii="Times New Roman" w:hAnsi="Times New Roman" w:cs="Times New Roman"/>
        </w:rPr>
        <w:t>Below are some examples of wellness programs in Napa County.</w:t>
      </w:r>
    </w:p>
    <w:p w:rsidR="00DA6B09" w:rsidRDefault="00DA6B09" w:rsidP="008775E8">
      <w:pPr>
        <w:spacing w:after="0"/>
        <w:ind w:firstLine="90"/>
        <w:rPr>
          <w:rFonts w:ascii="Times New Roman" w:hAnsi="Times New Roman" w:cs="Times New Roman"/>
        </w:rPr>
      </w:pPr>
      <w:r w:rsidRPr="00D3617B">
        <w:rPr>
          <w:rFonts w:ascii="Times New Roman" w:hAnsi="Times New Roman" w:cs="Times New Roman"/>
        </w:rPr>
        <w:t>Local non-profit, Clinic Olé, provides a full-service clinic for adult clients at the county campus and children at a different location.   Of the county clients, they have identified 30 high risk individuals and work with them, beginning with very small goals toward diet and exercise.  One client has lost 75 pounds over the last several months.</w:t>
      </w:r>
    </w:p>
    <w:p w:rsidR="008775E8" w:rsidRPr="00D3617B" w:rsidRDefault="008775E8" w:rsidP="008775E8">
      <w:pPr>
        <w:spacing w:after="0"/>
        <w:ind w:firstLine="90"/>
        <w:rPr>
          <w:rFonts w:ascii="Times New Roman" w:hAnsi="Times New Roman" w:cs="Times New Roman"/>
        </w:rPr>
      </w:pPr>
    </w:p>
    <w:p w:rsidR="00DA6B09" w:rsidRDefault="00DA6B09" w:rsidP="008775E8">
      <w:pPr>
        <w:spacing w:after="0"/>
        <w:ind w:hanging="90"/>
        <w:rPr>
          <w:rFonts w:ascii="Times New Roman" w:hAnsi="Times New Roman" w:cs="Times New Roman"/>
        </w:rPr>
      </w:pPr>
      <w:r w:rsidRPr="00D3617B">
        <w:rPr>
          <w:rFonts w:ascii="Times New Roman" w:hAnsi="Times New Roman" w:cs="Times New Roman"/>
        </w:rPr>
        <w:t>A Nutrition/Exercise Coordinator goes once a month to a day program run by peers, “People Empowering People” to teach exercise and nutrition.</w:t>
      </w:r>
      <w:r w:rsidR="008775E8">
        <w:rPr>
          <w:rFonts w:ascii="Times New Roman" w:hAnsi="Times New Roman" w:cs="Times New Roman"/>
        </w:rPr>
        <w:t xml:space="preserve">  Outreach also includes visits to the County homeless shelter.</w:t>
      </w:r>
    </w:p>
    <w:p w:rsidR="008775E8" w:rsidRPr="00D3617B" w:rsidRDefault="008775E8" w:rsidP="008775E8">
      <w:pPr>
        <w:spacing w:after="0"/>
        <w:ind w:hanging="90"/>
        <w:rPr>
          <w:rFonts w:ascii="Times New Roman" w:hAnsi="Times New Roman" w:cs="Times New Roman"/>
        </w:rPr>
      </w:pPr>
    </w:p>
    <w:p w:rsidR="00DA6B09" w:rsidRDefault="00DA6B09" w:rsidP="008775E8">
      <w:pPr>
        <w:spacing w:after="0"/>
        <w:rPr>
          <w:rFonts w:ascii="Times New Roman" w:hAnsi="Times New Roman" w:cs="Times New Roman"/>
        </w:rPr>
      </w:pPr>
      <w:r w:rsidRPr="00D3617B">
        <w:rPr>
          <w:rFonts w:ascii="Times New Roman" w:hAnsi="Times New Roman" w:cs="Times New Roman"/>
        </w:rPr>
        <w:t>Clinic Olé will soon begin working with clients toward quitting smoking (identifying smokers, performing lung capacity tests, providing smoking cessation services and information.)</w:t>
      </w:r>
    </w:p>
    <w:p w:rsidR="008775E8" w:rsidRPr="00D3617B" w:rsidRDefault="008775E8" w:rsidP="008775E8">
      <w:pPr>
        <w:spacing w:after="0"/>
        <w:rPr>
          <w:rFonts w:ascii="Times New Roman" w:hAnsi="Times New Roman" w:cs="Times New Roman"/>
        </w:rPr>
      </w:pPr>
    </w:p>
    <w:p w:rsidR="00334047" w:rsidRDefault="008775E8" w:rsidP="008775E8">
      <w:pPr>
        <w:spacing w:after="0"/>
        <w:rPr>
          <w:rFonts w:ascii="Times New Roman" w:hAnsi="Times New Roman" w:cs="Times New Roman"/>
        </w:rPr>
      </w:pPr>
      <w:r>
        <w:rPr>
          <w:rFonts w:ascii="Times New Roman" w:hAnsi="Times New Roman" w:cs="Times New Roman"/>
        </w:rPr>
        <w:t>Local non-profit, “COPE</w:t>
      </w:r>
      <w:r w:rsidR="00DA6B09" w:rsidRPr="00D3617B">
        <w:rPr>
          <w:rFonts w:ascii="Times New Roman" w:hAnsi="Times New Roman" w:cs="Times New Roman"/>
        </w:rPr>
        <w:t>” coordinates a multi-agency prevention collaborative, which includes assessment, outreach and mental health services to at-risk families under the “Strengthening Families At-Risk Project”.  This project focuses on building on the existing collaborative of Prevention and Early Intervention (PEI) funded projects.  A network of family resource centers and local service providers addresses the therapeutic, parenting and life skills of parents and caregivers.</w:t>
      </w:r>
    </w:p>
    <w:p w:rsidR="00334047" w:rsidRPr="00334047" w:rsidRDefault="00334047" w:rsidP="00334047">
      <w:pPr>
        <w:spacing w:after="0"/>
        <w:ind w:firstLine="360"/>
        <w:rPr>
          <w:rFonts w:ascii="Times New Roman" w:hAnsi="Times New Roman" w:cs="Times New Roman"/>
        </w:rPr>
      </w:pPr>
    </w:p>
    <w:p w:rsidR="00C43A43" w:rsidRPr="001C4A7D" w:rsidRDefault="00C43A43" w:rsidP="001C4A7D">
      <w:pPr>
        <w:pStyle w:val="Heading4"/>
      </w:pPr>
      <w:r w:rsidRPr="001C4A7D">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have not received services for a while? (e.g., 6 months, 12 months, 2 years?)</w:t>
      </w:r>
    </w:p>
    <w:p w:rsidR="00C43A43" w:rsidRPr="00A05ED8" w:rsidRDefault="00B25E5E" w:rsidP="00C43A43">
      <w:pPr>
        <w:shd w:val="clear" w:color="auto" w:fill="FFFFFF"/>
        <w:rPr>
          <w:rFonts w:ascii="Times New Roman" w:eastAsia="Times New Roman" w:hAnsi="Times New Roman" w:cs="Times New Roman"/>
          <w:color w:val="000000"/>
        </w:rPr>
      </w:pPr>
      <w:r w:rsidRPr="00A05ED8">
        <w:rPr>
          <w:rFonts w:ascii="Times New Roman" w:eastAsia="Times New Roman" w:hAnsi="Times New Roman" w:cs="Times New Roman"/>
          <w:color w:val="000000"/>
        </w:rPr>
        <w:t xml:space="preserve">Per the Mental Health Division’s </w:t>
      </w:r>
      <w:r w:rsidRPr="00A05ED8">
        <w:rPr>
          <w:rFonts w:ascii="Times New Roman" w:hAnsi="Times New Roman" w:cs="Times New Roman"/>
          <w:bCs/>
        </w:rPr>
        <w:t>Discharging From and Returning To Mental Health Services</w:t>
      </w:r>
      <w:r w:rsidRPr="00A05ED8">
        <w:rPr>
          <w:rFonts w:ascii="Times New Roman" w:hAnsi="Times New Roman" w:cs="Times New Roman"/>
        </w:rPr>
        <w:t xml:space="preserve">  policy, a client who has previously received services, but has not received services for a while is considered “new” if they return to services within </w:t>
      </w:r>
      <w:r w:rsidR="009546F5" w:rsidRPr="00A05ED8">
        <w:rPr>
          <w:rFonts w:ascii="Times New Roman" w:hAnsi="Times New Roman" w:cs="Times New Roman"/>
        </w:rPr>
        <w:t>“</w:t>
      </w:r>
      <w:r w:rsidRPr="00A05ED8">
        <w:rPr>
          <w:rFonts w:ascii="Times New Roman" w:hAnsi="Times New Roman" w:cs="Times New Roman"/>
        </w:rPr>
        <w:t xml:space="preserve">180 days (6 months) of the last date of service from the </w:t>
      </w:r>
      <w:r w:rsidRPr="00A05ED8">
        <w:rPr>
          <w:rFonts w:ascii="Times New Roman" w:hAnsi="Times New Roman" w:cs="Times New Roman"/>
          <w:b/>
          <w:u w:val="single"/>
        </w:rPr>
        <w:t>last open program</w:t>
      </w:r>
      <w:r w:rsidRPr="00A05ED8">
        <w:rPr>
          <w:rFonts w:ascii="Times New Roman" w:hAnsi="Times New Roman" w:cs="Times New Roman"/>
        </w:rPr>
        <w:t>. At that time, the person must be re-enrolled and all registration documents should be reviewed and updated if there are any changes.  Unless there are significant clinical changes in functioning or a change in diagnosis, the Assessment form does not need to be updated, however a new treatment session and subunit assignment must be recorded and the existing Wellness and Recovery Plan (WRP) must be reviewed and revised, if necessary.</w:t>
      </w:r>
      <w:r w:rsidR="009546F5" w:rsidRPr="00A05ED8">
        <w:rPr>
          <w:rFonts w:ascii="Times New Roman" w:hAnsi="Times New Roman" w:cs="Times New Roman"/>
        </w:rPr>
        <w:t>”</w:t>
      </w:r>
    </w:p>
    <w:p w:rsidR="00C43A43" w:rsidRPr="003755D4"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3755D4" w:rsidRPr="00A05ED8" w:rsidRDefault="00C43A43" w:rsidP="00A05ED8">
      <w:pPr>
        <w:shd w:val="clear" w:color="auto" w:fill="FFFFFF"/>
        <w:spacing w:after="0"/>
        <w:rPr>
          <w:rFonts w:ascii="Times New Roman" w:eastAsia="Times New Roman" w:hAnsi="Times New Roman" w:cs="Times New Roman"/>
          <w:color w:val="000000"/>
        </w:rPr>
      </w:pPr>
      <w:r w:rsidRPr="00A05ED8">
        <w:rPr>
          <w:rFonts w:ascii="Times New Roman" w:eastAsia="Times New Roman" w:hAnsi="Times New Roman" w:cs="Times New Roman"/>
          <w:color w:val="000000"/>
        </w:rPr>
        <w:t># new children/youth  </w:t>
      </w:r>
      <w:r w:rsidR="003755D4" w:rsidRPr="00A05ED8">
        <w:rPr>
          <w:rFonts w:ascii="Times New Roman" w:eastAsia="Times New Roman" w:hAnsi="Times New Roman" w:cs="Times New Roman"/>
          <w:color w:val="000000"/>
        </w:rPr>
        <w:t>(0-17 yrs)</w:t>
      </w:r>
      <w:r w:rsidRPr="00A05ED8">
        <w:rPr>
          <w:rFonts w:ascii="Times New Roman" w:eastAsia="Times New Roman" w:hAnsi="Times New Roman" w:cs="Times New Roman"/>
          <w:color w:val="000000"/>
        </w:rPr>
        <w:t xml:space="preserve">  </w:t>
      </w:r>
      <w:r w:rsidR="009546F5" w:rsidRPr="00A05ED8">
        <w:rPr>
          <w:rFonts w:ascii="Times New Roman" w:eastAsia="Times New Roman" w:hAnsi="Times New Roman" w:cs="Times New Roman"/>
          <w:b/>
          <w:color w:val="000000"/>
          <w:u w:val="single"/>
        </w:rPr>
        <w:t>317</w:t>
      </w:r>
      <w:r w:rsidRPr="00A05ED8">
        <w:rPr>
          <w:rFonts w:ascii="Times New Roman" w:eastAsia="Times New Roman" w:hAnsi="Times New Roman" w:cs="Times New Roman"/>
          <w:color w:val="000000"/>
        </w:rPr>
        <w:t xml:space="preserve"> </w:t>
      </w:r>
      <w:r w:rsidRPr="00A05ED8">
        <w:rPr>
          <w:rFonts w:ascii="Times New Roman" w:eastAsia="Times New Roman" w:hAnsi="Times New Roman" w:cs="Times New Roman"/>
          <w:color w:val="000000"/>
        </w:rPr>
        <w:tab/>
      </w:r>
    </w:p>
    <w:p w:rsidR="003755D4" w:rsidRPr="00A05ED8" w:rsidRDefault="00C43A43" w:rsidP="00A05ED8">
      <w:pPr>
        <w:shd w:val="clear" w:color="auto" w:fill="FFFFFF"/>
        <w:spacing w:after="0"/>
        <w:rPr>
          <w:rFonts w:ascii="Times New Roman" w:eastAsia="Times New Roman" w:hAnsi="Times New Roman" w:cs="Times New Roman"/>
          <w:b/>
          <w:color w:val="000000"/>
          <w:u w:val="single"/>
        </w:rPr>
      </w:pPr>
      <w:r w:rsidRPr="00A05ED8">
        <w:rPr>
          <w:rFonts w:ascii="Times New Roman" w:eastAsia="Times New Roman" w:hAnsi="Times New Roman" w:cs="Times New Roman"/>
          <w:color w:val="000000"/>
        </w:rPr>
        <w:t xml:space="preserve">of these, how many (or %) are ‘brand new’ clients </w:t>
      </w:r>
      <w:r w:rsidR="009546F5" w:rsidRPr="00A05ED8">
        <w:rPr>
          <w:rFonts w:ascii="Times New Roman" w:eastAsia="Times New Roman" w:hAnsi="Times New Roman" w:cs="Times New Roman"/>
          <w:b/>
          <w:color w:val="000000"/>
          <w:u w:val="single"/>
        </w:rPr>
        <w:t>273 (86%)</w:t>
      </w:r>
    </w:p>
    <w:p w:rsidR="003755D4" w:rsidRPr="00A05ED8" w:rsidRDefault="00C43A43" w:rsidP="00A05ED8">
      <w:pPr>
        <w:shd w:val="clear" w:color="auto" w:fill="FFFFFF"/>
        <w:spacing w:after="0"/>
        <w:rPr>
          <w:rFonts w:ascii="Times New Roman" w:eastAsia="Times New Roman" w:hAnsi="Times New Roman" w:cs="Times New Roman"/>
          <w:color w:val="000000"/>
        </w:rPr>
      </w:pPr>
      <w:r w:rsidRPr="00A05ED8">
        <w:rPr>
          <w:rFonts w:ascii="Times New Roman" w:eastAsia="Times New Roman" w:hAnsi="Times New Roman" w:cs="Times New Roman"/>
          <w:color w:val="000000"/>
        </w:rPr>
        <w:t># new adults </w:t>
      </w:r>
      <w:r w:rsidR="003755D4" w:rsidRPr="00A05ED8">
        <w:rPr>
          <w:rFonts w:ascii="Times New Roman" w:eastAsia="Times New Roman" w:hAnsi="Times New Roman" w:cs="Times New Roman"/>
          <w:color w:val="000000"/>
        </w:rPr>
        <w:t>(18-59 yrs)</w:t>
      </w:r>
      <w:r w:rsidRPr="00A05ED8">
        <w:rPr>
          <w:rFonts w:ascii="Times New Roman" w:eastAsia="Times New Roman" w:hAnsi="Times New Roman" w:cs="Times New Roman"/>
          <w:color w:val="000000"/>
        </w:rPr>
        <w:t xml:space="preserve"> </w:t>
      </w:r>
      <w:r w:rsidR="009546F5" w:rsidRPr="00A05ED8">
        <w:rPr>
          <w:rFonts w:ascii="Times New Roman" w:eastAsia="Times New Roman" w:hAnsi="Times New Roman" w:cs="Times New Roman"/>
          <w:b/>
          <w:color w:val="000000"/>
          <w:u w:val="single"/>
        </w:rPr>
        <w:t>221</w:t>
      </w:r>
      <w:r w:rsidRPr="00A05ED8">
        <w:rPr>
          <w:rFonts w:ascii="Times New Roman" w:eastAsia="Times New Roman" w:hAnsi="Times New Roman" w:cs="Times New Roman"/>
          <w:color w:val="000000"/>
        </w:rPr>
        <w:t xml:space="preserve">     </w:t>
      </w:r>
      <w:r w:rsidRPr="00A05ED8">
        <w:rPr>
          <w:rFonts w:ascii="Times New Roman" w:eastAsia="Times New Roman" w:hAnsi="Times New Roman" w:cs="Times New Roman"/>
          <w:color w:val="000000"/>
        </w:rPr>
        <w:tab/>
      </w:r>
      <w:r w:rsidRPr="00A05ED8">
        <w:rPr>
          <w:rFonts w:ascii="Times New Roman" w:eastAsia="Times New Roman" w:hAnsi="Times New Roman" w:cs="Times New Roman"/>
          <w:color w:val="000000"/>
        </w:rPr>
        <w:tab/>
      </w:r>
    </w:p>
    <w:p w:rsidR="00C43A43" w:rsidRPr="00A05ED8" w:rsidRDefault="00C43A43" w:rsidP="00A05ED8">
      <w:pPr>
        <w:shd w:val="clear" w:color="auto" w:fill="FFFFFF"/>
        <w:spacing w:after="0"/>
        <w:rPr>
          <w:rFonts w:ascii="Times New Roman" w:eastAsia="Times New Roman" w:hAnsi="Times New Roman" w:cs="Times New Roman"/>
          <w:color w:val="000000"/>
        </w:rPr>
      </w:pPr>
      <w:r w:rsidRPr="00A05ED8">
        <w:rPr>
          <w:rFonts w:ascii="Times New Roman" w:eastAsia="Times New Roman" w:hAnsi="Times New Roman" w:cs="Times New Roman"/>
          <w:color w:val="000000"/>
        </w:rPr>
        <w:t xml:space="preserve">of these, how many (or %) are ‘brand new’ clients </w:t>
      </w:r>
      <w:r w:rsidR="009546F5" w:rsidRPr="00A05ED8">
        <w:rPr>
          <w:rFonts w:ascii="Times New Roman" w:eastAsia="Times New Roman" w:hAnsi="Times New Roman" w:cs="Times New Roman"/>
          <w:b/>
          <w:color w:val="000000"/>
          <w:u w:val="single"/>
        </w:rPr>
        <w:t>152 (69%)</w:t>
      </w:r>
      <w:r w:rsidRPr="00A05ED8">
        <w:rPr>
          <w:rFonts w:ascii="Times New Roman" w:eastAsia="Times New Roman" w:hAnsi="Times New Roman" w:cs="Times New Roman"/>
          <w:color w:val="000000"/>
        </w:rPr>
        <w:tab/>
      </w:r>
    </w:p>
    <w:p w:rsidR="00C43A43" w:rsidRPr="00A05ED8" w:rsidRDefault="00C43A43" w:rsidP="00A05ED8">
      <w:pPr>
        <w:shd w:val="clear" w:color="auto" w:fill="FFFFFF"/>
        <w:spacing w:after="0"/>
        <w:rPr>
          <w:rFonts w:ascii="Times New Roman" w:eastAsia="Times New Roman" w:hAnsi="Times New Roman" w:cs="Times New Roman"/>
          <w:color w:val="000000"/>
        </w:rPr>
      </w:pPr>
    </w:p>
    <w:p w:rsidR="003755D4" w:rsidRPr="00A05ED8" w:rsidRDefault="00C43A43" w:rsidP="00A05ED8">
      <w:pPr>
        <w:shd w:val="clear" w:color="auto" w:fill="FFFFFF"/>
        <w:spacing w:after="0"/>
        <w:rPr>
          <w:rFonts w:ascii="Times New Roman" w:eastAsia="Times New Roman" w:hAnsi="Times New Roman" w:cs="Times New Roman"/>
          <w:color w:val="000000"/>
        </w:rPr>
      </w:pPr>
      <w:r w:rsidRPr="00A05ED8">
        <w:rPr>
          <w:rFonts w:ascii="Times New Roman" w:eastAsia="Times New Roman" w:hAnsi="Times New Roman" w:cs="Times New Roman"/>
          <w:color w:val="000000"/>
        </w:rPr>
        <w:t xml:space="preserve"># new older adults  </w:t>
      </w:r>
      <w:r w:rsidR="003755D4" w:rsidRPr="00A05ED8">
        <w:rPr>
          <w:rFonts w:ascii="Times New Roman" w:eastAsia="Times New Roman" w:hAnsi="Times New Roman" w:cs="Times New Roman"/>
          <w:color w:val="000000"/>
        </w:rPr>
        <w:t>(60+ yrs)</w:t>
      </w:r>
      <w:r w:rsidR="009546F5" w:rsidRPr="00A05ED8">
        <w:rPr>
          <w:rFonts w:ascii="Times New Roman" w:eastAsia="Times New Roman" w:hAnsi="Times New Roman" w:cs="Times New Roman"/>
          <w:color w:val="000000"/>
        </w:rPr>
        <w:t xml:space="preserve"> </w:t>
      </w:r>
      <w:r w:rsidR="009546F5" w:rsidRPr="00A05ED8">
        <w:rPr>
          <w:rFonts w:ascii="Times New Roman" w:eastAsia="Times New Roman" w:hAnsi="Times New Roman" w:cs="Times New Roman"/>
          <w:b/>
          <w:color w:val="000000"/>
          <w:u w:val="single"/>
        </w:rPr>
        <w:t>24</w:t>
      </w:r>
      <w:r w:rsidRPr="00A05ED8">
        <w:rPr>
          <w:rFonts w:ascii="Times New Roman" w:eastAsia="Times New Roman" w:hAnsi="Times New Roman" w:cs="Times New Roman"/>
          <w:color w:val="000000"/>
        </w:rPr>
        <w:t xml:space="preserve">  </w:t>
      </w:r>
      <w:r w:rsidRPr="00A05ED8">
        <w:rPr>
          <w:rFonts w:ascii="Times New Roman" w:eastAsia="Times New Roman" w:hAnsi="Times New Roman" w:cs="Times New Roman"/>
          <w:color w:val="000000"/>
        </w:rPr>
        <w:tab/>
      </w:r>
      <w:r w:rsidRPr="00A05ED8">
        <w:rPr>
          <w:rFonts w:ascii="Times New Roman" w:eastAsia="Times New Roman" w:hAnsi="Times New Roman" w:cs="Times New Roman"/>
          <w:color w:val="000000"/>
        </w:rPr>
        <w:tab/>
      </w:r>
    </w:p>
    <w:p w:rsidR="00334047" w:rsidRPr="00A05ED8" w:rsidRDefault="00C43A43" w:rsidP="00A05ED8">
      <w:pPr>
        <w:shd w:val="clear" w:color="auto" w:fill="FFFFFF"/>
        <w:spacing w:after="0"/>
        <w:rPr>
          <w:rFonts w:ascii="Times New Roman" w:eastAsia="Times New Roman" w:hAnsi="Times New Roman" w:cs="Times New Roman"/>
          <w:b/>
          <w:color w:val="000000"/>
          <w:u w:val="single"/>
        </w:rPr>
      </w:pPr>
      <w:r w:rsidRPr="00A05ED8">
        <w:rPr>
          <w:rFonts w:ascii="Times New Roman" w:eastAsia="Times New Roman" w:hAnsi="Times New Roman" w:cs="Times New Roman"/>
          <w:color w:val="000000"/>
        </w:rPr>
        <w:t xml:space="preserve">of these, how many (or %) are ‘brand new’ clients </w:t>
      </w:r>
      <w:r w:rsidR="009546F5" w:rsidRPr="00A05ED8">
        <w:rPr>
          <w:rFonts w:ascii="Times New Roman" w:eastAsia="Times New Roman" w:hAnsi="Times New Roman" w:cs="Times New Roman"/>
          <w:b/>
          <w:color w:val="000000"/>
          <w:u w:val="single"/>
        </w:rPr>
        <w:t>20 (83%)</w:t>
      </w:r>
    </w:p>
    <w:p w:rsidR="00334047" w:rsidRDefault="00334047" w:rsidP="00DA6B09">
      <w:pPr>
        <w:shd w:val="clear" w:color="auto" w:fill="FFFFFF"/>
        <w:spacing w:after="0" w:line="240" w:lineRule="auto"/>
        <w:rPr>
          <w:rFonts w:eastAsia="Times New Roman"/>
          <w:b/>
          <w:color w:val="000000"/>
          <w:u w:val="single"/>
        </w:rPr>
      </w:pPr>
    </w:p>
    <w:p w:rsidR="00C43A43" w:rsidRPr="00C43A43" w:rsidRDefault="00C43A43" w:rsidP="00DA6B09">
      <w:pPr>
        <w:shd w:val="clear" w:color="auto" w:fill="FFFFFF"/>
        <w:spacing w:after="0" w:line="240" w:lineRule="auto"/>
        <w:rPr>
          <w:rFonts w:eastAsia="Times New Roman"/>
          <w:color w:val="000000"/>
        </w:rPr>
      </w:pPr>
      <w:r w:rsidRPr="001C4A7D">
        <w:rPr>
          <w:rFonts w:eastAsia="Times New Roman"/>
          <w:color w:val="000000"/>
          <w:sz w:val="28"/>
          <w:szCs w:val="28"/>
        </w:rPr>
        <w:t>REDUCING RE-HOSPITALIZATION</w:t>
      </w:r>
      <w:r w:rsidR="005E1B03">
        <w:rPr>
          <w:rFonts w:eastAsia="Times New Roman"/>
          <w:color w:val="000000"/>
          <w:sz w:val="28"/>
          <w:szCs w:val="28"/>
        </w:rPr>
        <w:t>:  Access to Follow-up Care</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EC2DE4">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EC2DE4">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1F1876" w:rsidRDefault="001F1876" w:rsidP="00C43A43">
      <w:pPr>
        <w:shd w:val="clear" w:color="auto" w:fill="FFFFFF"/>
        <w:rPr>
          <w:noProof/>
        </w:rPr>
      </w:pPr>
      <w:r>
        <w:rPr>
          <w:rFonts w:eastAsia="Times New Roman"/>
          <w:b/>
          <w:color w:val="000000"/>
        </w:rPr>
        <w:t>Nap</w:t>
      </w:r>
      <w:r w:rsidR="00CD4B6A" w:rsidRPr="00CD4B6A">
        <w:rPr>
          <w:rFonts w:eastAsia="Times New Roman"/>
          <w:b/>
          <w:color w:val="000000"/>
        </w:rPr>
        <w:t>a County</w:t>
      </w:r>
      <w:r w:rsidR="00CD4B6A">
        <w:rPr>
          <w:rFonts w:eastAsia="Times New Roman"/>
          <w:color w:val="000000"/>
        </w:rPr>
        <w:t>:</w:t>
      </w:r>
      <w:r w:rsidRPr="001F1876">
        <w:rPr>
          <w:noProof/>
        </w:rPr>
        <w:t xml:space="preserve"> </w:t>
      </w:r>
    </w:p>
    <w:p w:rsidR="00CD4B6A" w:rsidRPr="00C43A43" w:rsidRDefault="001F1876" w:rsidP="00C43A43">
      <w:pPr>
        <w:shd w:val="clear" w:color="auto" w:fill="FFFFFF"/>
        <w:rPr>
          <w:rFonts w:eastAsia="Times New Roman"/>
          <w:color w:val="000000"/>
        </w:rPr>
      </w:pPr>
      <w:r>
        <w:rPr>
          <w:noProof/>
        </w:rPr>
        <w:drawing>
          <wp:inline distT="0" distB="0" distL="0" distR="0">
            <wp:extent cx="6124575" cy="456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126883" cy="4564194"/>
                    </a:xfrm>
                    <a:prstGeom prst="rect">
                      <a:avLst/>
                    </a:prstGeom>
                  </pic:spPr>
                </pic:pic>
              </a:graphicData>
            </a:graphic>
          </wp:inline>
        </w:drawing>
      </w:r>
    </w:p>
    <w:p w:rsidR="00C43A43" w:rsidRPr="00C43A43" w:rsidRDefault="00C43A43" w:rsidP="00CD4B6A">
      <w:pPr>
        <w:rPr>
          <w:rFonts w:eastAsia="Times New Roman"/>
          <w:b/>
          <w:color w:val="000000"/>
        </w:rPr>
      </w:pPr>
      <w:r w:rsidRPr="00C43A43">
        <w:rPr>
          <w:rFonts w:eastAsia="Times New Roman"/>
          <w:b/>
          <w:color w:val="000000"/>
        </w:rPr>
        <w:t>6.  Looking at the chart, is your county doing better or worse than the state?  Discuss why (e.g., your county has programming available that specifically ensures a warm handoff for follow-up services). </w:t>
      </w:r>
    </w:p>
    <w:p w:rsidR="00DA6B09" w:rsidRDefault="00DA6B09" w:rsidP="004C1108">
      <w:pPr>
        <w:pStyle w:val="ListParagraph"/>
        <w:ind w:left="0"/>
        <w:rPr>
          <w:rFonts w:ascii="Times New Roman" w:hAnsi="Times New Roman" w:cs="Times New Roman"/>
        </w:rPr>
      </w:pPr>
      <w:r w:rsidRPr="00DA6B09">
        <w:rPr>
          <w:rFonts w:ascii="Times New Roman" w:hAnsi="Times New Roman" w:cs="Times New Roman"/>
        </w:rPr>
        <w:t xml:space="preserve">According to this chart, Napa County is performing better than the state. </w:t>
      </w:r>
    </w:p>
    <w:p w:rsidR="00DA6B09" w:rsidRDefault="00DA6B09" w:rsidP="004C1108">
      <w:pPr>
        <w:pStyle w:val="ListParagraph"/>
        <w:ind w:left="0"/>
        <w:rPr>
          <w:rFonts w:ascii="Times New Roman" w:hAnsi="Times New Roman" w:cs="Times New Roman"/>
        </w:rPr>
      </w:pPr>
      <w:r w:rsidRPr="00DA6B09">
        <w:rPr>
          <w:rFonts w:ascii="Times New Roman" w:hAnsi="Times New Roman" w:cs="Times New Roman"/>
        </w:rPr>
        <w:t>Within the last few years, there has been an increased concerted effort by Napa County Mental Health and other programs within Health and Human Services to become more integrative initiated by “warm handoffs” to referral programs or within and increased follow up by staff. We provide intensive case management along with psychotherapy.  These services include regular contact with the client, family involvement (if the client allows this), close involvement with other providers, help with medication adherence, help with transportation to mental health appointment, warm hand offs, and in general good support while building strength and independence.  One of our strengths as a county is that we get people involved in outpatient services.</w:t>
      </w:r>
      <w:r>
        <w:rPr>
          <w:rFonts w:ascii="Times New Roman" w:hAnsi="Times New Roman" w:cs="Times New Roman"/>
        </w:rPr>
        <w:t xml:space="preserve">  </w:t>
      </w:r>
      <w:r w:rsidRPr="00DA6B09">
        <w:rPr>
          <w:rFonts w:ascii="Times New Roman" w:hAnsi="Times New Roman" w:cs="Times New Roman"/>
        </w:rPr>
        <w:t>Examples include the following:</w:t>
      </w:r>
    </w:p>
    <w:p w:rsidR="00DA6B09" w:rsidRPr="00DA6B09" w:rsidRDefault="00DA6B09" w:rsidP="00DA6B09">
      <w:pPr>
        <w:pStyle w:val="ListParagraph"/>
        <w:ind w:left="0" w:firstLine="720"/>
        <w:rPr>
          <w:rFonts w:ascii="Times New Roman" w:hAnsi="Times New Roman" w:cs="Times New Roman"/>
        </w:rPr>
      </w:pPr>
    </w:p>
    <w:p w:rsidR="00DA6B09" w:rsidRDefault="00DA6B09" w:rsidP="00DA6B09">
      <w:pPr>
        <w:pStyle w:val="ListParagraph"/>
        <w:numPr>
          <w:ilvl w:val="0"/>
          <w:numId w:val="32"/>
        </w:numPr>
        <w:spacing w:after="0" w:line="240" w:lineRule="auto"/>
        <w:ind w:left="0"/>
        <w:rPr>
          <w:rFonts w:ascii="Times New Roman" w:hAnsi="Times New Roman" w:cs="Times New Roman"/>
        </w:rPr>
      </w:pPr>
      <w:r w:rsidRPr="00DA6B09">
        <w:rPr>
          <w:rFonts w:ascii="Times New Roman" w:hAnsi="Times New Roman" w:cs="Times New Roman"/>
        </w:rPr>
        <w:t xml:space="preserve">A new multidisciplinary care access unit called </w:t>
      </w:r>
      <w:r w:rsidRPr="00A05ED8">
        <w:rPr>
          <w:rFonts w:ascii="Times New Roman" w:hAnsi="Times New Roman" w:cs="Times New Roman"/>
        </w:rPr>
        <w:t>“</w:t>
      </w:r>
      <w:r w:rsidRPr="00DA6B09">
        <w:rPr>
          <w:rFonts w:ascii="Times New Roman" w:hAnsi="Times New Roman" w:cs="Times New Roman"/>
          <w:u w:val="single"/>
        </w:rPr>
        <w:t>The Hub</w:t>
      </w:r>
      <w:r w:rsidRPr="00A05ED8">
        <w:rPr>
          <w:rFonts w:ascii="Times New Roman" w:hAnsi="Times New Roman" w:cs="Times New Roman"/>
        </w:rPr>
        <w:t>”</w:t>
      </w:r>
      <w:r w:rsidRPr="00DA6B09">
        <w:rPr>
          <w:rFonts w:ascii="Times New Roman" w:hAnsi="Times New Roman" w:cs="Times New Roman"/>
        </w:rPr>
        <w:t xml:space="preserve"> provides screening, assessment of needs, navigation and referral to the appropriate services for individuals with multiple needs, providing an integrated approach to care.  This includes warm-hand-offs to county or community-based services.</w:t>
      </w:r>
    </w:p>
    <w:p w:rsidR="00DB1198" w:rsidRPr="00DA6B09" w:rsidRDefault="00DB1198" w:rsidP="00DB1198">
      <w:pPr>
        <w:pStyle w:val="ListParagraph"/>
        <w:spacing w:after="0" w:line="240" w:lineRule="auto"/>
        <w:ind w:left="0"/>
        <w:rPr>
          <w:rFonts w:ascii="Times New Roman" w:hAnsi="Times New Roman" w:cs="Times New Roman"/>
        </w:rPr>
      </w:pPr>
    </w:p>
    <w:p w:rsidR="00DA6B09" w:rsidRDefault="00DA6B09" w:rsidP="00DA6B09">
      <w:pPr>
        <w:pStyle w:val="ListParagraph"/>
        <w:numPr>
          <w:ilvl w:val="0"/>
          <w:numId w:val="32"/>
        </w:numPr>
        <w:ind w:left="0"/>
        <w:rPr>
          <w:rFonts w:ascii="Times New Roman" w:hAnsi="Times New Roman" w:cs="Times New Roman"/>
        </w:rPr>
      </w:pPr>
      <w:r w:rsidRPr="00DA6B09">
        <w:rPr>
          <w:rFonts w:ascii="Times New Roman" w:hAnsi="Times New Roman" w:cs="Times New Roman"/>
        </w:rPr>
        <w:t xml:space="preserve">On October 15, 2014, </w:t>
      </w:r>
      <w:r w:rsidRPr="00A05ED8">
        <w:rPr>
          <w:rFonts w:ascii="Times New Roman" w:hAnsi="Times New Roman" w:cs="Times New Roman"/>
        </w:rPr>
        <w:t>“</w:t>
      </w:r>
      <w:r w:rsidR="00A05ED8">
        <w:rPr>
          <w:rFonts w:ascii="Times New Roman" w:hAnsi="Times New Roman" w:cs="Times New Roman"/>
          <w:u w:val="single"/>
        </w:rPr>
        <w:t>Community Connection Network</w:t>
      </w:r>
      <w:r w:rsidRPr="00A05ED8">
        <w:rPr>
          <w:rFonts w:ascii="Times New Roman" w:hAnsi="Times New Roman" w:cs="Times New Roman"/>
        </w:rPr>
        <w:t>”</w:t>
      </w:r>
      <w:r w:rsidRPr="00DA6B09">
        <w:rPr>
          <w:rFonts w:ascii="Times New Roman" w:hAnsi="Times New Roman" w:cs="Times New Roman"/>
        </w:rPr>
        <w:t xml:space="preserve"> was established.  It is a collaborative between nonprofits:  Progress Foundation and Family Service of Napa Valley, providing site-based crisis triage services, mental health support and linkages to stabilize individuals who would otherwise escalate to needing higher levels of care such as the Crisis Clinic, emergency room services or inpatient hospitalization.  Crisis Triage operates Monday-Friday,  8am-8pm and Saturday, 11am-7pm.  They carry a case for about a month, giving steady counseling and referrals with warm hand-offs.</w:t>
      </w:r>
      <w:r w:rsidR="00A05ED8">
        <w:rPr>
          <w:rFonts w:ascii="Times New Roman" w:hAnsi="Times New Roman" w:cs="Times New Roman"/>
        </w:rPr>
        <w:t xml:space="preserve">  This is funded for four years by a grant made possible by SB82.</w:t>
      </w:r>
    </w:p>
    <w:p w:rsidR="00DB1198" w:rsidRPr="00DA6B09" w:rsidRDefault="00DB1198" w:rsidP="00DB1198">
      <w:pPr>
        <w:pStyle w:val="ListParagraph"/>
        <w:ind w:left="0"/>
        <w:rPr>
          <w:rFonts w:ascii="Times New Roman" w:hAnsi="Times New Roman" w:cs="Times New Roman"/>
        </w:rPr>
      </w:pPr>
    </w:p>
    <w:p w:rsidR="00DA6B09" w:rsidRPr="00DA6B09" w:rsidRDefault="00DA6B09" w:rsidP="00DA6B09">
      <w:pPr>
        <w:pStyle w:val="ListParagraph"/>
        <w:numPr>
          <w:ilvl w:val="0"/>
          <w:numId w:val="32"/>
        </w:numPr>
        <w:ind w:left="0"/>
        <w:rPr>
          <w:rFonts w:ascii="Times New Roman" w:hAnsi="Times New Roman" w:cs="Times New Roman"/>
        </w:rPr>
      </w:pPr>
      <w:r w:rsidRPr="00DA6B09">
        <w:rPr>
          <w:rFonts w:ascii="Times New Roman" w:hAnsi="Times New Roman" w:cs="Times New Roman"/>
        </w:rPr>
        <w:t xml:space="preserve">NCMH has made a significant effort to engage clients from initial hospitalization through the first week of post hospitalization by streamlining accessing services such as psychiatry and continued interaction with the client by the hospital liaison who is able to continue to assess and refer the client to needed services for continued support and stabilization. </w:t>
      </w:r>
    </w:p>
    <w:p w:rsidR="00DA6B09" w:rsidRDefault="00DA6B09" w:rsidP="00DA6B09">
      <w:pPr>
        <w:pStyle w:val="ListParagraph"/>
        <w:ind w:left="0"/>
        <w:rPr>
          <w:rFonts w:ascii="Times New Roman" w:hAnsi="Times New Roman" w:cs="Times New Roman"/>
        </w:rPr>
      </w:pPr>
      <w:r w:rsidRPr="00DA6B09">
        <w:rPr>
          <w:rFonts w:ascii="Times New Roman" w:hAnsi="Times New Roman" w:cs="Times New Roman"/>
        </w:rPr>
        <w:t>Mental Health Services Act Full Service Providers, named “</w:t>
      </w:r>
      <w:r w:rsidRPr="00DA6B09">
        <w:rPr>
          <w:rFonts w:ascii="Times New Roman" w:hAnsi="Times New Roman" w:cs="Times New Roman"/>
          <w:u w:val="single"/>
        </w:rPr>
        <w:t>Treatment Teams</w:t>
      </w:r>
      <w:r w:rsidRPr="00DA6B09">
        <w:rPr>
          <w:rFonts w:ascii="Times New Roman" w:hAnsi="Times New Roman" w:cs="Times New Roman"/>
        </w:rPr>
        <w:t>” involve intensive case management for people after crisis and very few re-hospitalizations happen when this is utilized. After any acute hospitalization, or 5150 or to jail and back, intensive work with clients connect them with services.  Before discharge, all case managers and a hospital liaison meet and talk about the hospitalized clients.  Aftercare and follow up concentrate on engagi</w:t>
      </w:r>
      <w:r w:rsidR="00DB1198">
        <w:rPr>
          <w:rFonts w:ascii="Times New Roman" w:hAnsi="Times New Roman" w:cs="Times New Roman"/>
        </w:rPr>
        <w:t>ng clients in further treatment.</w:t>
      </w:r>
    </w:p>
    <w:p w:rsidR="00DB1198" w:rsidRPr="00DA6B09" w:rsidRDefault="00DB1198" w:rsidP="00DA6B09">
      <w:pPr>
        <w:pStyle w:val="ListParagraph"/>
        <w:ind w:left="0"/>
        <w:rPr>
          <w:rFonts w:ascii="Times New Roman" w:hAnsi="Times New Roman" w:cs="Times New Roman"/>
        </w:rPr>
      </w:pPr>
    </w:p>
    <w:p w:rsidR="00DA6B09" w:rsidRDefault="00DA6B09" w:rsidP="00DA6B09">
      <w:pPr>
        <w:pStyle w:val="ListParagraph"/>
        <w:numPr>
          <w:ilvl w:val="0"/>
          <w:numId w:val="32"/>
        </w:numPr>
        <w:ind w:left="0"/>
        <w:rPr>
          <w:rFonts w:ascii="Times New Roman" w:hAnsi="Times New Roman" w:cs="Times New Roman"/>
        </w:rPr>
      </w:pPr>
      <w:r w:rsidRPr="00DA6B09">
        <w:rPr>
          <w:rFonts w:ascii="Times New Roman" w:hAnsi="Times New Roman" w:cs="Times New Roman"/>
        </w:rPr>
        <w:t xml:space="preserve">A </w:t>
      </w:r>
      <w:r w:rsidRPr="00DA6B09">
        <w:rPr>
          <w:rFonts w:ascii="Times New Roman" w:hAnsi="Times New Roman" w:cs="Times New Roman"/>
          <w:u w:val="single"/>
        </w:rPr>
        <w:t>Wellness Recovery Group</w:t>
      </w:r>
      <w:r w:rsidRPr="00DA6B09">
        <w:rPr>
          <w:rFonts w:ascii="Times New Roman" w:hAnsi="Times New Roman" w:cs="Times New Roman"/>
        </w:rPr>
        <w:t xml:space="preserve"> taught by peers helps people work on their crisis plan.  13 currently attend rotating meetings at their homes and at PEP (People Empowering People), a day program run by peers.  Participants are encouraged to develop a “toolbox” containing items that will help them through a crisis (e.g. phone numbers, a candle, etc.)</w:t>
      </w:r>
    </w:p>
    <w:p w:rsidR="00DB1198" w:rsidRPr="00DA6B09" w:rsidRDefault="00DB1198" w:rsidP="00DB1198">
      <w:pPr>
        <w:pStyle w:val="ListParagraph"/>
        <w:ind w:left="0"/>
        <w:rPr>
          <w:rFonts w:ascii="Times New Roman" w:hAnsi="Times New Roman" w:cs="Times New Roman"/>
        </w:rPr>
      </w:pPr>
    </w:p>
    <w:p w:rsidR="00DA6B09" w:rsidRDefault="00DA6B09" w:rsidP="00DA6B09">
      <w:pPr>
        <w:pStyle w:val="ListParagraph"/>
        <w:numPr>
          <w:ilvl w:val="0"/>
          <w:numId w:val="32"/>
        </w:numPr>
        <w:ind w:left="0"/>
        <w:rPr>
          <w:rFonts w:ascii="Times New Roman" w:hAnsi="Times New Roman" w:cs="Times New Roman"/>
        </w:rPr>
      </w:pPr>
      <w:r w:rsidRPr="00DA6B09">
        <w:rPr>
          <w:rFonts w:ascii="Times New Roman" w:hAnsi="Times New Roman" w:cs="Times New Roman"/>
          <w:u w:val="single"/>
        </w:rPr>
        <w:t>Progress Place</w:t>
      </w:r>
      <w:r w:rsidRPr="00DA6B09">
        <w:rPr>
          <w:rFonts w:ascii="Times New Roman" w:hAnsi="Times New Roman" w:cs="Times New Roman"/>
        </w:rPr>
        <w:t xml:space="preserve"> is a step down from acute care.  Stays can be up to 30 days.  It not only helps  people keep out of crisis but also is a diversion from going to or going back to the hospital. This is a step down residence available after the typical acute residential average of 6.7 days.</w:t>
      </w:r>
    </w:p>
    <w:p w:rsidR="00DA6B09" w:rsidRPr="00DA6B09" w:rsidRDefault="00DA6B09" w:rsidP="00DA6B09">
      <w:pPr>
        <w:pStyle w:val="ListParagraph"/>
        <w:numPr>
          <w:ilvl w:val="0"/>
          <w:numId w:val="32"/>
        </w:numPr>
        <w:ind w:left="0"/>
        <w:rPr>
          <w:rFonts w:ascii="Times New Roman" w:hAnsi="Times New Roman" w:cs="Times New Roman"/>
        </w:rPr>
      </w:pPr>
      <w:r w:rsidRPr="00DA6B09">
        <w:rPr>
          <w:rFonts w:ascii="Times New Roman" w:hAnsi="Times New Roman" w:cs="Times New Roman"/>
        </w:rPr>
        <w:t xml:space="preserve">The </w:t>
      </w:r>
      <w:r w:rsidRPr="00DA6B09">
        <w:rPr>
          <w:rFonts w:ascii="Times New Roman" w:hAnsi="Times New Roman" w:cs="Times New Roman"/>
          <w:u w:val="single"/>
        </w:rPr>
        <w:t>McAlister Institute Residential Program</w:t>
      </w:r>
      <w:r w:rsidRPr="00DA6B09">
        <w:rPr>
          <w:rFonts w:ascii="Times New Roman" w:hAnsi="Times New Roman" w:cs="Times New Roman"/>
        </w:rPr>
        <w:t xml:space="preserve"> is also a step down program, especially for adults struggling with substance abuse and other drug-related problems, including co-occurring mental health issues.  Over the course of a 30-, 60-, or 90-day stay, clients receive assessment, individual and group counseling, vocational training, health education, and life skills workshops. 5 - 10 day detox also available.</w:t>
      </w:r>
    </w:p>
    <w:p w:rsidR="00DB1198" w:rsidRDefault="00C43A43" w:rsidP="00C43A43">
      <w:pPr>
        <w:rPr>
          <w:b/>
        </w:rPr>
      </w:pPr>
      <w:r w:rsidRPr="00C43A43">
        <w:rPr>
          <w:b/>
        </w:rPr>
        <w:t>7.  Do you have any suggestions on how your county can improve follow-up and reduce re-hospitalizations?</w:t>
      </w:r>
      <w:r w:rsidR="004C1108">
        <w:rPr>
          <w:b/>
        </w:rPr>
        <w:t xml:space="preserve"> </w:t>
      </w:r>
    </w:p>
    <w:p w:rsidR="00DA6B09" w:rsidRPr="00DA6B09" w:rsidRDefault="00DA6B09" w:rsidP="00DA6B09">
      <w:pPr>
        <w:pStyle w:val="ListParagraph"/>
        <w:spacing w:after="0"/>
        <w:ind w:left="360"/>
        <w:rPr>
          <w:rFonts w:ascii="Times New Roman" w:hAnsi="Times New Roman" w:cs="Times New Roman"/>
        </w:rPr>
      </w:pPr>
      <w:r w:rsidRPr="00DA6B09">
        <w:rPr>
          <w:rFonts w:ascii="Times New Roman" w:hAnsi="Times New Roman" w:cs="Times New Roman"/>
        </w:rPr>
        <w:t>Suggestions from Napa County Mental Health staff and board members include the following:</w:t>
      </w:r>
    </w:p>
    <w:p w:rsidR="00DA6B09" w:rsidRDefault="00DA6B09" w:rsidP="00DA6B09">
      <w:pPr>
        <w:pStyle w:val="ListParagraph"/>
        <w:numPr>
          <w:ilvl w:val="1"/>
          <w:numId w:val="31"/>
        </w:numPr>
        <w:spacing w:after="0"/>
        <w:ind w:left="360"/>
        <w:rPr>
          <w:rFonts w:ascii="Times New Roman" w:hAnsi="Times New Roman" w:cs="Times New Roman"/>
        </w:rPr>
      </w:pPr>
      <w:r w:rsidRPr="00DA6B09">
        <w:rPr>
          <w:rFonts w:ascii="Times New Roman" w:hAnsi="Times New Roman" w:cs="Times New Roman"/>
          <w:u w:val="single"/>
        </w:rPr>
        <w:t>Improved Communication between doctors:</w:t>
      </w:r>
      <w:r w:rsidRPr="00DA6B09">
        <w:rPr>
          <w:rFonts w:ascii="Times New Roman" w:hAnsi="Times New Roman" w:cs="Times New Roman"/>
        </w:rPr>
        <w:t xml:space="preserve">  It’s important that the doctor (psychiatrist) in the acute setting communicate with the doctor (psychiatrist) in the field.  Moreover, it’s important that they (the doctors involved, acute and field) communicate with the primary care doctor. There needs to be better doctor to doctor communication from hospital to outpatient. Many times medications are changed in the hospital, and this should be discussed and clarified directly, so that the community M.D. comes to an agreement about appropriate care with the hospital M.D.   Psychoactive drugs generally should not be changed abruptly.</w:t>
      </w:r>
    </w:p>
    <w:p w:rsidR="00DB1198" w:rsidRPr="00DA6B09" w:rsidRDefault="00DB1198" w:rsidP="00DB1198">
      <w:pPr>
        <w:pStyle w:val="ListParagraph"/>
        <w:spacing w:after="0"/>
        <w:ind w:left="360"/>
        <w:rPr>
          <w:rFonts w:ascii="Times New Roman" w:hAnsi="Times New Roman" w:cs="Times New Roman"/>
        </w:rPr>
      </w:pPr>
    </w:p>
    <w:p w:rsidR="00DA6B09" w:rsidRDefault="00DA6B09" w:rsidP="00DA6B09">
      <w:pPr>
        <w:pStyle w:val="ListParagraph"/>
        <w:numPr>
          <w:ilvl w:val="1"/>
          <w:numId w:val="31"/>
        </w:numPr>
        <w:spacing w:after="0"/>
        <w:ind w:left="360"/>
        <w:rPr>
          <w:rFonts w:ascii="Times New Roman" w:hAnsi="Times New Roman" w:cs="Times New Roman"/>
        </w:rPr>
      </w:pPr>
      <w:r w:rsidRPr="00DA6B09">
        <w:rPr>
          <w:rFonts w:ascii="Times New Roman" w:hAnsi="Times New Roman" w:cs="Times New Roman"/>
          <w:u w:val="single"/>
        </w:rPr>
        <w:t>More levels of care</w:t>
      </w:r>
      <w:r w:rsidRPr="00DA6B09">
        <w:rPr>
          <w:rFonts w:ascii="Times New Roman" w:hAnsi="Times New Roman" w:cs="Times New Roman"/>
        </w:rPr>
        <w:t>:  It would be helpful to have access to more levels of care, for example, an enhanced board and care within Napa County as a number of clients are not able to maintain within the community independently for extended periods of time and supports are available but limited.  A broader array of care services would enable increased mobility within the system and allow clients to remain in Napa.</w:t>
      </w:r>
    </w:p>
    <w:p w:rsidR="00DB1198" w:rsidRPr="00DA6B09" w:rsidRDefault="00DB1198" w:rsidP="00DB1198">
      <w:pPr>
        <w:pStyle w:val="ListParagraph"/>
        <w:spacing w:after="0"/>
        <w:ind w:left="360"/>
        <w:rPr>
          <w:rFonts w:ascii="Times New Roman" w:hAnsi="Times New Roman" w:cs="Times New Roman"/>
        </w:rPr>
      </w:pPr>
    </w:p>
    <w:p w:rsidR="00DA6B09" w:rsidRPr="00DA6B09" w:rsidRDefault="00DA6B09" w:rsidP="00DA6B09">
      <w:pPr>
        <w:pStyle w:val="ListParagraph"/>
        <w:numPr>
          <w:ilvl w:val="1"/>
          <w:numId w:val="31"/>
        </w:numPr>
        <w:spacing w:after="0"/>
        <w:ind w:left="360"/>
        <w:rPr>
          <w:rFonts w:ascii="Times New Roman" w:hAnsi="Times New Roman" w:cs="Times New Roman"/>
        </w:rPr>
      </w:pPr>
      <w:r w:rsidRPr="00DA6B09">
        <w:rPr>
          <w:rFonts w:ascii="Times New Roman" w:hAnsi="Times New Roman" w:cs="Times New Roman"/>
          <w:u w:val="single"/>
        </w:rPr>
        <w:t>Progress Place for older adults</w:t>
      </w:r>
      <w:r w:rsidRPr="00DA6B09">
        <w:rPr>
          <w:rFonts w:ascii="Times New Roman" w:hAnsi="Times New Roman" w:cs="Times New Roman"/>
        </w:rPr>
        <w:t xml:space="preserve"> – It would be helpful to have in-between placements like a Progress Place, but for older adults.  It would be important for this placement to allow people who struggle with incontinence yet take care of all their ADLs.  Further, it needs to be a place that can handle walkers and wheelchairs.  It would also help if the stay could span longer than 30 days if need be.  </w:t>
      </w:r>
    </w:p>
    <w:p w:rsidR="00DB1198" w:rsidRPr="00DB1198" w:rsidRDefault="00DB1198" w:rsidP="00DB1198">
      <w:pPr>
        <w:pStyle w:val="ListParagraph"/>
        <w:spacing w:after="0"/>
        <w:ind w:left="360"/>
        <w:rPr>
          <w:rFonts w:ascii="Times New Roman" w:hAnsi="Times New Roman" w:cs="Times New Roman"/>
        </w:rPr>
      </w:pPr>
    </w:p>
    <w:p w:rsidR="00DA6B09" w:rsidRDefault="00DA6B09" w:rsidP="00DA6B09">
      <w:pPr>
        <w:pStyle w:val="ListParagraph"/>
        <w:numPr>
          <w:ilvl w:val="1"/>
          <w:numId w:val="31"/>
        </w:numPr>
        <w:spacing w:after="0"/>
        <w:ind w:left="360"/>
        <w:rPr>
          <w:rFonts w:ascii="Times New Roman" w:hAnsi="Times New Roman" w:cs="Times New Roman"/>
        </w:rPr>
      </w:pPr>
      <w:r w:rsidRPr="00DA6B09">
        <w:rPr>
          <w:rFonts w:ascii="Times New Roman" w:hAnsi="Times New Roman" w:cs="Times New Roman"/>
          <w:u w:val="single"/>
        </w:rPr>
        <w:t>Programs for older adults</w:t>
      </w:r>
      <w:r w:rsidRPr="00DA6B09">
        <w:rPr>
          <w:rFonts w:ascii="Times New Roman" w:hAnsi="Times New Roman" w:cs="Times New Roman"/>
        </w:rPr>
        <w:t xml:space="preserve"> - A partial hospitalization program or an additional day treatment program in the county that offers structure for people who don’t have dementia but struggle with the complex issues that older adults have when they suffer from the toll of long-term mental illness, health-related issues, cognitive decline and limited to no supports.  </w:t>
      </w:r>
    </w:p>
    <w:p w:rsidR="00DB1198" w:rsidRPr="00DA6B09" w:rsidRDefault="00DB1198" w:rsidP="00DB1198">
      <w:pPr>
        <w:pStyle w:val="ListParagraph"/>
        <w:spacing w:after="0"/>
        <w:ind w:left="360"/>
        <w:rPr>
          <w:rFonts w:ascii="Times New Roman" w:hAnsi="Times New Roman" w:cs="Times New Roman"/>
        </w:rPr>
      </w:pPr>
    </w:p>
    <w:p w:rsidR="00DA6B09" w:rsidRPr="00DA6B09" w:rsidRDefault="00DA6B09" w:rsidP="00DA6B09">
      <w:pPr>
        <w:pStyle w:val="ListParagraph"/>
        <w:numPr>
          <w:ilvl w:val="1"/>
          <w:numId w:val="31"/>
        </w:numPr>
        <w:spacing w:after="0"/>
        <w:ind w:left="360"/>
        <w:rPr>
          <w:rFonts w:ascii="Times New Roman" w:hAnsi="Times New Roman" w:cs="Times New Roman"/>
        </w:rPr>
      </w:pPr>
      <w:r w:rsidRPr="00DA6B09">
        <w:rPr>
          <w:rFonts w:ascii="Times New Roman" w:hAnsi="Times New Roman" w:cs="Times New Roman"/>
          <w:u w:val="single"/>
        </w:rPr>
        <w:t>Rehabilitation Program teaching life &amp; work skills</w:t>
      </w:r>
      <w:r w:rsidRPr="00DA6B09">
        <w:rPr>
          <w:rFonts w:ascii="Times New Roman" w:hAnsi="Times New Roman" w:cs="Times New Roman"/>
        </w:rPr>
        <w:t xml:space="preserve"> - A rehabilitation program that builds strengths and skills while creating personal empowerment, i.e. teaching people how to engage beyond basic care such as volunteerism, computer, cell phone skills, etc.</w:t>
      </w:r>
    </w:p>
    <w:p w:rsidR="00DA6B09" w:rsidRPr="00DB1198" w:rsidRDefault="00DA6B09" w:rsidP="00DA6B09">
      <w:pPr>
        <w:pStyle w:val="ListParagraph"/>
        <w:numPr>
          <w:ilvl w:val="1"/>
          <w:numId w:val="31"/>
        </w:numPr>
        <w:spacing w:after="0"/>
        <w:ind w:left="360"/>
        <w:rPr>
          <w:rFonts w:ascii="Times New Roman" w:hAnsi="Times New Roman" w:cs="Times New Roman"/>
        </w:rPr>
      </w:pPr>
      <w:r w:rsidRPr="00DA6B09">
        <w:rPr>
          <w:rFonts w:ascii="Times New Roman" w:hAnsi="Times New Roman" w:cs="Times New Roman"/>
          <w:u w:val="single"/>
        </w:rPr>
        <w:t>More intensive case management services</w:t>
      </w:r>
      <w:r w:rsidRPr="00DA6B09">
        <w:rPr>
          <w:rFonts w:ascii="Times New Roman" w:hAnsi="Times New Roman" w:cs="Times New Roman"/>
        </w:rPr>
        <w:t xml:space="preserve"> that could include trainees who are supervised by a licensed professional. </w:t>
      </w:r>
      <w:r w:rsidRPr="00DA6B09">
        <w:rPr>
          <w:rFonts w:ascii="Times New Roman" w:hAnsi="Times New Roman" w:cs="Times New Roman"/>
          <w:i/>
        </w:rPr>
        <w:t>(This appears to be currently addressed by staff – see answer to question #6.)</w:t>
      </w:r>
    </w:p>
    <w:p w:rsidR="00DB1198" w:rsidRPr="00DA6B09" w:rsidRDefault="00DB1198" w:rsidP="00DB1198">
      <w:pPr>
        <w:pStyle w:val="ListParagraph"/>
        <w:spacing w:after="0"/>
        <w:ind w:left="360"/>
        <w:rPr>
          <w:rFonts w:ascii="Times New Roman" w:hAnsi="Times New Roman" w:cs="Times New Roman"/>
        </w:rPr>
      </w:pPr>
    </w:p>
    <w:p w:rsidR="00DA6B09" w:rsidRPr="00DA6B09" w:rsidRDefault="00DA6B09" w:rsidP="00DA6B09">
      <w:pPr>
        <w:pStyle w:val="ListParagraph"/>
        <w:numPr>
          <w:ilvl w:val="1"/>
          <w:numId w:val="31"/>
        </w:numPr>
        <w:spacing w:after="0"/>
        <w:ind w:left="360"/>
        <w:rPr>
          <w:rFonts w:ascii="Times New Roman" w:hAnsi="Times New Roman" w:cs="Times New Roman"/>
        </w:rPr>
      </w:pPr>
      <w:r w:rsidRPr="00DA6B09">
        <w:rPr>
          <w:rFonts w:ascii="Times New Roman" w:hAnsi="Times New Roman" w:cs="Times New Roman"/>
          <w:u w:val="single"/>
        </w:rPr>
        <w:t>Track individuals newly discharged from the hospital</w:t>
      </w:r>
      <w:r w:rsidRPr="00DA6B09">
        <w:rPr>
          <w:rFonts w:ascii="Times New Roman" w:hAnsi="Times New Roman" w:cs="Times New Roman"/>
        </w:rPr>
        <w:t xml:space="preserve"> to see if they follow through with appointments (medication compliance, etc.) It is important that people being discharged be met within a day of discharge by a County social worker to be sure they have enough medication, clear instructions on taking the medication, and a medical appointment in a reasonable time. The social worker should make a reminder phone call about the appointment and if necessary, arrange transportation for the appointment. </w:t>
      </w:r>
      <w:r w:rsidRPr="00DA6B09">
        <w:rPr>
          <w:rFonts w:ascii="Times New Roman" w:hAnsi="Times New Roman" w:cs="Times New Roman"/>
          <w:i/>
        </w:rPr>
        <w:t>(This appears to be currently addressed by staff – see answer to question #6.)</w:t>
      </w:r>
    </w:p>
    <w:p w:rsidR="00DA6B09" w:rsidRPr="00C43A43" w:rsidRDefault="00DA6B09" w:rsidP="00C43A43">
      <w:pPr>
        <w:rPr>
          <w:b/>
        </w:rPr>
      </w:pPr>
    </w:p>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w:t>
      </w:r>
    </w:p>
    <w:p w:rsidR="00DA6B09" w:rsidRDefault="00DA6B09" w:rsidP="00DA6B09">
      <w:pPr>
        <w:pStyle w:val="ListParagraph"/>
        <w:numPr>
          <w:ilvl w:val="0"/>
          <w:numId w:val="35"/>
        </w:numPr>
        <w:spacing w:after="0" w:line="240" w:lineRule="auto"/>
        <w:rPr>
          <w:rFonts w:ascii="Times New Roman" w:hAnsi="Times New Roman" w:cs="Times New Roman"/>
        </w:rPr>
      </w:pPr>
      <w:r w:rsidRPr="00DA6B09">
        <w:rPr>
          <w:rFonts w:ascii="Times New Roman" w:hAnsi="Times New Roman" w:cs="Times New Roman"/>
        </w:rPr>
        <w:t>Lack of sufficient resources for unserved/underserved groups (to provide licensed, bilingual, culturally competent staff, offering community-based services during flexible hours (mornings/evenings/weekends) in natural settings.</w:t>
      </w:r>
    </w:p>
    <w:p w:rsidR="00DB1198" w:rsidRPr="00DA6B09" w:rsidRDefault="00DB1198" w:rsidP="00DB1198">
      <w:pPr>
        <w:pStyle w:val="ListParagraph"/>
        <w:spacing w:after="0" w:line="240" w:lineRule="auto"/>
        <w:rPr>
          <w:rFonts w:ascii="Times New Roman" w:hAnsi="Times New Roman" w:cs="Times New Roman"/>
        </w:rPr>
      </w:pPr>
    </w:p>
    <w:p w:rsidR="00DA6B09" w:rsidRPr="00DB1198" w:rsidRDefault="00DA6B09" w:rsidP="00DA6B09">
      <w:pPr>
        <w:pStyle w:val="ListParagraph"/>
        <w:numPr>
          <w:ilvl w:val="0"/>
          <w:numId w:val="35"/>
        </w:numPr>
        <w:spacing w:after="0" w:line="240" w:lineRule="auto"/>
        <w:rPr>
          <w:rFonts w:ascii="Times New Roman" w:hAnsi="Times New Roman" w:cs="Times New Roman"/>
        </w:rPr>
      </w:pPr>
      <w:r w:rsidRPr="00DA6B09">
        <w:rPr>
          <w:rFonts w:ascii="Times New Roman" w:hAnsi="Times New Roman" w:cs="Times New Roman"/>
        </w:rPr>
        <w:t>Lack of psychiatrists and tele-psychiatry services</w:t>
      </w:r>
      <w:r w:rsidRPr="00DA6B09">
        <w:rPr>
          <w:rFonts w:ascii="Times New Roman" w:hAnsi="Times New Roman" w:cs="Times New Roman"/>
          <w:i/>
        </w:rPr>
        <w:t xml:space="preserve"> (note:  tele-psychiatry is beginning to be implemented)</w:t>
      </w:r>
    </w:p>
    <w:p w:rsidR="00DB1198" w:rsidRPr="00DA6B09" w:rsidRDefault="00DB1198" w:rsidP="00DB1198">
      <w:pPr>
        <w:pStyle w:val="ListParagraph"/>
        <w:spacing w:after="0" w:line="240" w:lineRule="auto"/>
        <w:rPr>
          <w:rFonts w:ascii="Times New Roman" w:hAnsi="Times New Roman" w:cs="Times New Roman"/>
        </w:rPr>
      </w:pPr>
    </w:p>
    <w:p w:rsidR="00DA6B09" w:rsidRDefault="00DA6B09" w:rsidP="00DA6B09">
      <w:pPr>
        <w:pStyle w:val="ListParagraph"/>
        <w:numPr>
          <w:ilvl w:val="0"/>
          <w:numId w:val="35"/>
        </w:numPr>
        <w:spacing w:after="0" w:line="240" w:lineRule="auto"/>
        <w:rPr>
          <w:rFonts w:ascii="Times New Roman" w:hAnsi="Times New Roman" w:cs="Times New Roman"/>
        </w:rPr>
      </w:pPr>
      <w:r w:rsidRPr="00DA6B09">
        <w:rPr>
          <w:rFonts w:ascii="Times New Roman" w:hAnsi="Times New Roman" w:cs="Times New Roman"/>
        </w:rPr>
        <w:t>Transportation</w:t>
      </w:r>
    </w:p>
    <w:p w:rsidR="00DB1198" w:rsidRDefault="00DB1198" w:rsidP="00DB1198">
      <w:pPr>
        <w:pStyle w:val="ListParagraph"/>
        <w:spacing w:after="0" w:line="240" w:lineRule="auto"/>
        <w:rPr>
          <w:rFonts w:ascii="Times New Roman" w:hAnsi="Times New Roman" w:cs="Times New Roman"/>
        </w:rPr>
      </w:pPr>
    </w:p>
    <w:p w:rsidR="00DB1198" w:rsidRPr="00DA6B09" w:rsidRDefault="00DB1198" w:rsidP="00DB1198">
      <w:pPr>
        <w:pStyle w:val="ListParagraph"/>
        <w:spacing w:after="0" w:line="240" w:lineRule="auto"/>
        <w:rPr>
          <w:rFonts w:ascii="Times New Roman" w:hAnsi="Times New Roman" w:cs="Times New Roman"/>
        </w:rPr>
      </w:pPr>
    </w:p>
    <w:p w:rsidR="00C43A43" w:rsidRPr="005E1B03" w:rsidRDefault="00D05CD4" w:rsidP="005E1B03">
      <w:pPr>
        <w:pStyle w:val="Heading5"/>
      </w:pPr>
      <w:r w:rsidRPr="005E1B03">
        <w:t xml:space="preserve">ACCESS BY UNSERVED </w:t>
      </w:r>
      <w:r w:rsidR="00C43A43" w:rsidRPr="005E1B03">
        <w:t>AND UNDER-SERVED COMMUNITIES</w:t>
      </w:r>
    </w:p>
    <w:p w:rsidR="001F1876"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r w:rsidR="001F1876">
        <w:t xml:space="preserve"> </w:t>
      </w:r>
      <w:r w:rsidR="001F1876">
        <w:rPr>
          <w:b/>
        </w:rPr>
        <w:t xml:space="preserve">Napa </w:t>
      </w:r>
      <w:r w:rsidR="00C26531" w:rsidRPr="00C26531">
        <w:rPr>
          <w:b/>
        </w:rPr>
        <w:t>County Data</w:t>
      </w:r>
      <w:r w:rsidR="00C26531">
        <w:t>:</w:t>
      </w:r>
    </w:p>
    <w:p w:rsidR="00C26531" w:rsidRPr="00C43A43" w:rsidRDefault="001F1876" w:rsidP="00C43A43">
      <w:r w:rsidRPr="001F1876">
        <w:rPr>
          <w:noProof/>
        </w:rPr>
        <w:t xml:space="preserve"> </w:t>
      </w:r>
      <w:r>
        <w:rPr>
          <w:noProof/>
        </w:rPr>
        <w:drawing>
          <wp:inline distT="0" distB="0" distL="0" distR="0">
            <wp:extent cx="4316730" cy="57032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318430" cy="5705506"/>
                    </a:xfrm>
                    <a:prstGeom prst="rect">
                      <a:avLst/>
                    </a:prstGeom>
                  </pic:spPr>
                </pic:pic>
              </a:graphicData>
            </a:graphic>
          </wp:inline>
        </w:drawing>
      </w:r>
    </w:p>
    <w:p w:rsidR="00C43A43" w:rsidRPr="00C43A43" w:rsidRDefault="00C43A43" w:rsidP="00C43A43">
      <w:pPr>
        <w:rPr>
          <w:b/>
        </w:rPr>
      </w:pPr>
      <w:r w:rsidRPr="00C43A43">
        <w:rPr>
          <w:b/>
        </w:rPr>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rsidR="00DA6B09" w:rsidRPr="00F074B3" w:rsidRDefault="00DA6B09" w:rsidP="00DA6B09">
      <w:pPr>
        <w:spacing w:after="0" w:line="240" w:lineRule="auto"/>
        <w:rPr>
          <w:rFonts w:ascii="Times New Roman" w:hAnsi="Times New Roman" w:cs="Times New Roman"/>
        </w:rPr>
      </w:pPr>
      <w:r w:rsidRPr="00F074B3">
        <w:rPr>
          <w:rFonts w:ascii="Times New Roman" w:hAnsi="Times New Roman" w:cs="Times New Roman"/>
        </w:rPr>
        <w:t>Yes. The largest group that continues to be underserved is the Latino community.  The other identified groups on the chart appear to be receiving services in greater percentage than their percentage of the population.  (Note:  There may be people who identify themselves both as “Latino” and as “White”.  This may be an issue with the statistics presented on the charts.)</w:t>
      </w:r>
      <w:r w:rsidR="0029574D">
        <w:rPr>
          <w:rFonts w:ascii="Times New Roman" w:hAnsi="Times New Roman" w:cs="Times New Roman"/>
        </w:rPr>
        <w:t xml:space="preserve"> </w:t>
      </w:r>
    </w:p>
    <w:p w:rsidR="00C43A43" w:rsidRPr="00C43A43" w:rsidRDefault="00C43A43" w:rsidP="00C43A43"/>
    <w:p w:rsidR="00C43A43" w:rsidRDefault="00C43A43" w:rsidP="00C43A43">
      <w:pPr>
        <w:rPr>
          <w:b/>
        </w:rPr>
      </w:pPr>
      <w:r w:rsidRPr="00C43A43">
        <w:rPr>
          <w:b/>
        </w:rPr>
        <w:t>10.  What outreach efforts are being made to reach minority groups in your community?</w:t>
      </w:r>
    </w:p>
    <w:p w:rsidR="00DA6B09" w:rsidRPr="00DB1198" w:rsidRDefault="00DA6B09" w:rsidP="00DA6B09">
      <w:pPr>
        <w:pStyle w:val="ListParagraph"/>
        <w:numPr>
          <w:ilvl w:val="0"/>
          <w:numId w:val="36"/>
        </w:numPr>
        <w:spacing w:after="0" w:line="240" w:lineRule="auto"/>
        <w:rPr>
          <w:rStyle w:val="apple-converted-space"/>
          <w:rFonts w:ascii="Times New Roman" w:hAnsi="Times New Roman" w:cs="Times New Roman"/>
        </w:rPr>
      </w:pPr>
      <w:r w:rsidRPr="00DA6B09">
        <w:rPr>
          <w:rFonts w:ascii="Times New Roman" w:hAnsi="Times New Roman" w:cs="Times New Roman"/>
        </w:rPr>
        <w:t xml:space="preserve">Napa County Health &amp; Human Services </w:t>
      </w:r>
      <w:r w:rsidRPr="00DA6B09">
        <w:rPr>
          <w:rFonts w:ascii="Times New Roman" w:hAnsi="Times New Roman" w:cs="Times New Roman"/>
          <w:u w:val="single"/>
        </w:rPr>
        <w:t>System Navigators</w:t>
      </w:r>
      <w:r w:rsidRPr="00DA6B09">
        <w:rPr>
          <w:rFonts w:ascii="Times New Roman" w:hAnsi="Times New Roman" w:cs="Times New Roman"/>
        </w:rPr>
        <w:t xml:space="preserve"> – </w:t>
      </w:r>
      <w:r w:rsidRPr="00DA6B09">
        <w:rPr>
          <w:rFonts w:ascii="Times New Roman" w:hAnsi="Times New Roman" w:cs="Times New Roman"/>
          <w:color w:val="000000"/>
          <w:shd w:val="clear" w:color="auto" w:fill="FFFFFF"/>
        </w:rPr>
        <w:t>helps connect people to mental health services, transportation, resources, and referral services to individuals and families throughout Napa County with a focus on the needs of the Latino community.</w:t>
      </w:r>
      <w:r w:rsidRPr="00DA6B09">
        <w:rPr>
          <w:rStyle w:val="apple-converted-space"/>
          <w:rFonts w:ascii="Times New Roman" w:hAnsi="Times New Roman" w:cs="Times New Roman"/>
          <w:color w:val="000000"/>
          <w:shd w:val="clear" w:color="auto" w:fill="FFFFFF"/>
        </w:rPr>
        <w:t> They</w:t>
      </w:r>
      <w:r w:rsidRPr="00DA6B09">
        <w:rPr>
          <w:rFonts w:ascii="Times New Roman" w:hAnsi="Times New Roman" w:cs="Times New Roman"/>
          <w:color w:val="000000"/>
          <w:shd w:val="clear" w:color="auto" w:fill="FFFFFF"/>
        </w:rPr>
        <w:t xml:space="preserve"> provide support and guidance in connecting with mainstream resources such as mental health care, physical health care, Medi-Cal, Food Stamps, housing services and more.</w:t>
      </w:r>
      <w:r w:rsidRPr="00DA6B09">
        <w:rPr>
          <w:rStyle w:val="apple-converted-space"/>
          <w:rFonts w:ascii="Times New Roman" w:hAnsi="Times New Roman" w:cs="Times New Roman"/>
          <w:color w:val="000000"/>
          <w:shd w:val="clear" w:color="auto" w:fill="FFFFFF"/>
        </w:rPr>
        <w:t>   Hours are Monday through Friday, with evening appointments available. On-site Napa County offices at 1500 3</w:t>
      </w:r>
      <w:r w:rsidRPr="00DA6B09">
        <w:rPr>
          <w:rStyle w:val="apple-converted-space"/>
          <w:rFonts w:ascii="Times New Roman" w:hAnsi="Times New Roman" w:cs="Times New Roman"/>
          <w:color w:val="000000"/>
          <w:shd w:val="clear" w:color="auto" w:fill="FFFFFF"/>
          <w:vertAlign w:val="superscript"/>
        </w:rPr>
        <w:t>rd</w:t>
      </w:r>
      <w:r w:rsidRPr="00DA6B09">
        <w:rPr>
          <w:rStyle w:val="apple-converted-space"/>
          <w:rFonts w:ascii="Times New Roman" w:hAnsi="Times New Roman" w:cs="Times New Roman"/>
          <w:color w:val="000000"/>
          <w:shd w:val="clear" w:color="auto" w:fill="FFFFFF"/>
        </w:rPr>
        <w:t xml:space="preserve"> Street in Napa and 5 offsite locations:  Calistoga Family Resource Center, St. Helena Family Resource Center, HOPE Resource Center, Napa Junction School, American Canyon Family Resource Center.</w:t>
      </w:r>
    </w:p>
    <w:p w:rsidR="00DB1198" w:rsidRPr="00DA6B09" w:rsidRDefault="00DB1198" w:rsidP="00DB1198">
      <w:pPr>
        <w:pStyle w:val="ListParagraph"/>
        <w:spacing w:after="0" w:line="240" w:lineRule="auto"/>
        <w:rPr>
          <w:rStyle w:val="apple-converted-space"/>
          <w:rFonts w:ascii="Times New Roman" w:hAnsi="Times New Roman" w:cs="Times New Roman"/>
        </w:rPr>
      </w:pPr>
    </w:p>
    <w:p w:rsidR="00DA6B09" w:rsidRPr="00DA6B09" w:rsidRDefault="00DA6B09" w:rsidP="00DA6B09">
      <w:pPr>
        <w:pStyle w:val="ListParagraph"/>
        <w:numPr>
          <w:ilvl w:val="0"/>
          <w:numId w:val="36"/>
        </w:numPr>
        <w:spacing w:after="0" w:line="240" w:lineRule="auto"/>
        <w:rPr>
          <w:rFonts w:ascii="Times New Roman" w:hAnsi="Times New Roman" w:cs="Times New Roman"/>
        </w:rPr>
      </w:pPr>
      <w:r w:rsidRPr="00DA6B09">
        <w:rPr>
          <w:rFonts w:ascii="Times New Roman" w:hAnsi="Times New Roman" w:cs="Times New Roman"/>
        </w:rPr>
        <w:t xml:space="preserve">The Division also partners with a number of community-based organizations to conduct outreach to the community through contracted services.  </w:t>
      </w:r>
    </w:p>
    <w:p w:rsidR="00DA6B09" w:rsidRDefault="00DA6B09" w:rsidP="00DA6B09">
      <w:pPr>
        <w:pStyle w:val="ListParagraph"/>
        <w:numPr>
          <w:ilvl w:val="1"/>
          <w:numId w:val="36"/>
        </w:numPr>
        <w:spacing w:after="0" w:line="240" w:lineRule="auto"/>
        <w:rPr>
          <w:rFonts w:ascii="Times New Roman" w:hAnsi="Times New Roman" w:cs="Times New Roman"/>
        </w:rPr>
      </w:pPr>
      <w:r w:rsidRPr="00DA6B09">
        <w:rPr>
          <w:rFonts w:ascii="Times New Roman" w:hAnsi="Times New Roman" w:cs="Times New Roman"/>
        </w:rPr>
        <w:t xml:space="preserve">The Division’s Mental Health Services Act (MHSA) </w:t>
      </w:r>
      <w:r w:rsidRPr="00DA6B09">
        <w:rPr>
          <w:rFonts w:ascii="Times New Roman" w:hAnsi="Times New Roman" w:cs="Times New Roman"/>
          <w:u w:val="single"/>
        </w:rPr>
        <w:t>Prevention and Early Intervention (PEI) programs</w:t>
      </w:r>
      <w:r w:rsidRPr="00DA6B09">
        <w:rPr>
          <w:rFonts w:ascii="Times New Roman" w:hAnsi="Times New Roman" w:cs="Times New Roman"/>
        </w:rPr>
        <w:t xml:space="preserve"> are targeted to such populations as Older Adults, LGBTQ, Latinos, Native Americans, etc.  </w:t>
      </w:r>
    </w:p>
    <w:p w:rsidR="00F92FE7" w:rsidRPr="00DA6B09" w:rsidRDefault="00F92FE7" w:rsidP="00F92FE7">
      <w:pPr>
        <w:pStyle w:val="ListParagraph"/>
        <w:spacing w:after="0" w:line="240" w:lineRule="auto"/>
        <w:ind w:left="1440"/>
        <w:rPr>
          <w:rFonts w:ascii="Times New Roman" w:hAnsi="Times New Roman" w:cs="Times New Roman"/>
        </w:rPr>
      </w:pPr>
    </w:p>
    <w:p w:rsidR="00DA6B09" w:rsidRDefault="00DA6B09" w:rsidP="00DA6B09">
      <w:pPr>
        <w:pStyle w:val="ListParagraph"/>
        <w:numPr>
          <w:ilvl w:val="1"/>
          <w:numId w:val="36"/>
        </w:numPr>
        <w:spacing w:after="0" w:line="240" w:lineRule="auto"/>
        <w:rPr>
          <w:rFonts w:ascii="Times New Roman" w:hAnsi="Times New Roman" w:cs="Times New Roman"/>
        </w:rPr>
      </w:pPr>
      <w:r w:rsidRPr="00DA6B09">
        <w:rPr>
          <w:rFonts w:ascii="Times New Roman" w:hAnsi="Times New Roman" w:cs="Times New Roman"/>
        </w:rPr>
        <w:t xml:space="preserve">Napa County Mental Health Division’s </w:t>
      </w:r>
      <w:r w:rsidRPr="00DA6B09">
        <w:rPr>
          <w:rFonts w:ascii="Times New Roman" w:hAnsi="Times New Roman" w:cs="Times New Roman"/>
          <w:u w:val="single"/>
        </w:rPr>
        <w:t>Innovations Project</w:t>
      </w:r>
      <w:r w:rsidRPr="00DA6B09">
        <w:rPr>
          <w:rFonts w:ascii="Times New Roman" w:hAnsi="Times New Roman" w:cs="Times New Roman"/>
        </w:rPr>
        <w:t>, implemented by On The Move, is reaching out to consumers, providers, and unserved/underserved groups to identify strategies to reduce barriers to access and to improve the quality of services.</w:t>
      </w:r>
    </w:p>
    <w:p w:rsidR="00F92FE7" w:rsidRPr="00DA6B09" w:rsidRDefault="00F92FE7" w:rsidP="00F92FE7">
      <w:pPr>
        <w:pStyle w:val="ListParagraph"/>
        <w:spacing w:after="0" w:line="240" w:lineRule="auto"/>
        <w:ind w:left="1440"/>
        <w:rPr>
          <w:rFonts w:ascii="Times New Roman" w:hAnsi="Times New Roman" w:cs="Times New Roman"/>
        </w:rPr>
      </w:pPr>
    </w:p>
    <w:p w:rsidR="00DA6B09" w:rsidRDefault="00DB1198" w:rsidP="00DA6B09">
      <w:pPr>
        <w:pStyle w:val="ListParagraph"/>
        <w:numPr>
          <w:ilvl w:val="1"/>
          <w:numId w:val="36"/>
        </w:numPr>
        <w:spacing w:after="0" w:line="240" w:lineRule="auto"/>
        <w:rPr>
          <w:rFonts w:ascii="Times New Roman" w:hAnsi="Times New Roman" w:cs="Times New Roman"/>
        </w:rPr>
      </w:pPr>
      <w:r>
        <w:rPr>
          <w:rFonts w:ascii="Times New Roman" w:hAnsi="Times New Roman" w:cs="Times New Roman"/>
        </w:rPr>
        <w:t>ParentsCAN, a local nonprofit provides support and services families</w:t>
      </w:r>
    </w:p>
    <w:p w:rsidR="00DB1198" w:rsidRPr="00DA6B09" w:rsidRDefault="00DB1198" w:rsidP="00F92FE7">
      <w:pPr>
        <w:pStyle w:val="ListParagraph"/>
        <w:spacing w:after="0" w:line="240" w:lineRule="auto"/>
        <w:ind w:left="1440"/>
        <w:rPr>
          <w:rFonts w:ascii="Times New Roman" w:hAnsi="Times New Roman" w:cs="Times New Roman"/>
        </w:rPr>
      </w:pPr>
    </w:p>
    <w:p w:rsidR="00DA6B09" w:rsidRPr="00DA6B09" w:rsidRDefault="00DA6B09" w:rsidP="00DA6B09">
      <w:pPr>
        <w:pStyle w:val="ListParagraph"/>
        <w:numPr>
          <w:ilvl w:val="0"/>
          <w:numId w:val="36"/>
        </w:numPr>
        <w:spacing w:after="0" w:line="240" w:lineRule="auto"/>
        <w:rPr>
          <w:rFonts w:ascii="Times New Roman" w:hAnsi="Times New Roman" w:cs="Times New Roman"/>
        </w:rPr>
      </w:pPr>
      <w:r w:rsidRPr="00DA6B09">
        <w:rPr>
          <w:rFonts w:ascii="Times New Roman" w:hAnsi="Times New Roman" w:cs="Times New Roman"/>
        </w:rPr>
        <w:t>Latina Women’s Conference</w:t>
      </w:r>
    </w:p>
    <w:p w:rsidR="00DA6B09" w:rsidRDefault="00DA6B09" w:rsidP="00DA6B09">
      <w:pPr>
        <w:pStyle w:val="ListParagraph"/>
        <w:numPr>
          <w:ilvl w:val="0"/>
          <w:numId w:val="36"/>
        </w:numPr>
        <w:spacing w:after="0" w:line="240" w:lineRule="auto"/>
        <w:rPr>
          <w:rFonts w:ascii="Times New Roman" w:hAnsi="Times New Roman" w:cs="Times New Roman"/>
        </w:rPr>
      </w:pPr>
      <w:r w:rsidRPr="00DA6B09">
        <w:rPr>
          <w:rFonts w:ascii="Times New Roman" w:hAnsi="Times New Roman" w:cs="Times New Roman"/>
        </w:rPr>
        <w:t>Binational Health Week Conference</w:t>
      </w:r>
    </w:p>
    <w:p w:rsidR="00E27869" w:rsidRDefault="00E27869" w:rsidP="00DA6B09">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Hispanic Network</w:t>
      </w:r>
    </w:p>
    <w:p w:rsidR="00E27869" w:rsidRPr="00DA6B09" w:rsidRDefault="00334047" w:rsidP="00DA6B09">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Puertas</w:t>
      </w:r>
      <w:r w:rsidR="00E27869">
        <w:rPr>
          <w:rFonts w:ascii="Times New Roman" w:hAnsi="Times New Roman" w:cs="Times New Roman"/>
        </w:rPr>
        <w:t xml:space="preserve"> Ab</w:t>
      </w:r>
      <w:r>
        <w:rPr>
          <w:rFonts w:ascii="Times New Roman" w:hAnsi="Times New Roman" w:cs="Times New Roman"/>
        </w:rPr>
        <w:t>i</w:t>
      </w:r>
      <w:r w:rsidR="00E27869">
        <w:rPr>
          <w:rFonts w:ascii="Times New Roman" w:hAnsi="Times New Roman" w:cs="Times New Roman"/>
        </w:rPr>
        <w:t>ertas</w:t>
      </w:r>
    </w:p>
    <w:p w:rsidR="00334047" w:rsidRDefault="00334047" w:rsidP="00C43A43">
      <w:pPr>
        <w:rPr>
          <w:b/>
        </w:rPr>
      </w:pPr>
    </w:p>
    <w:p w:rsidR="00C43A43" w:rsidRDefault="00C43A43" w:rsidP="00C43A43">
      <w:pPr>
        <w:rPr>
          <w:b/>
        </w:rPr>
      </w:pPr>
      <w:r w:rsidRPr="00C43A43">
        <w:rPr>
          <w:b/>
        </w:rPr>
        <w:t>11.  Do you have suggestions for improving outreach to and/or programs for underserved groups?</w:t>
      </w:r>
      <w:r w:rsidR="00142F6F">
        <w:rPr>
          <w:b/>
        </w:rPr>
        <w:t xml:space="preserve"> (some items may need to be omitted if they are not current)</w:t>
      </w:r>
    </w:p>
    <w:p w:rsidR="00DA6B09" w:rsidRDefault="00DA6B09" w:rsidP="00DA6B09">
      <w:pPr>
        <w:spacing w:after="0" w:line="240" w:lineRule="auto"/>
        <w:ind w:firstLine="720"/>
        <w:rPr>
          <w:rFonts w:ascii="Times New Roman" w:hAnsi="Times New Roman" w:cs="Times New Roman"/>
        </w:rPr>
      </w:pPr>
      <w:r w:rsidRPr="00DA6B09">
        <w:rPr>
          <w:rFonts w:ascii="Times New Roman" w:hAnsi="Times New Roman" w:cs="Times New Roman"/>
        </w:rPr>
        <w:t xml:space="preserve">The Division </w:t>
      </w:r>
      <w:r w:rsidR="00E27869">
        <w:rPr>
          <w:rFonts w:ascii="Times New Roman" w:hAnsi="Times New Roman" w:cs="Times New Roman"/>
        </w:rPr>
        <w:t>is making efforts to</w:t>
      </w:r>
      <w:r w:rsidRPr="00DA6B09">
        <w:rPr>
          <w:rFonts w:ascii="Times New Roman" w:hAnsi="Times New Roman" w:cs="Times New Roman"/>
        </w:rPr>
        <w:t xml:space="preserve"> reach out to the community when they are available, during non-traditional times and in natural settings. (Note: The Division will soon increase its capacity to offer culturally competent services in the morning, evening, and weekend on campus and throughout the community.)  Suggestions include</w:t>
      </w:r>
      <w:r w:rsidR="00A05ED8">
        <w:rPr>
          <w:rFonts w:ascii="Times New Roman" w:hAnsi="Times New Roman" w:cs="Times New Roman"/>
        </w:rPr>
        <w:t>:</w:t>
      </w:r>
    </w:p>
    <w:p w:rsidR="00DB1198" w:rsidRDefault="00DB1198" w:rsidP="00DA6B09">
      <w:pPr>
        <w:spacing w:after="0" w:line="240" w:lineRule="auto"/>
        <w:ind w:firstLine="720"/>
        <w:rPr>
          <w:rFonts w:ascii="Times New Roman" w:hAnsi="Times New Roman" w:cs="Times New Roman"/>
        </w:rPr>
      </w:pPr>
    </w:p>
    <w:p w:rsidR="00A05ED8" w:rsidRDefault="00A05ED8" w:rsidP="00DA6B09">
      <w:pPr>
        <w:pStyle w:val="ListParagraph"/>
        <w:numPr>
          <w:ilvl w:val="3"/>
          <w:numId w:val="32"/>
        </w:numPr>
        <w:spacing w:after="0" w:line="240" w:lineRule="auto"/>
        <w:ind w:left="360" w:firstLine="720"/>
        <w:rPr>
          <w:rFonts w:ascii="Times New Roman" w:hAnsi="Times New Roman" w:cs="Times New Roman"/>
          <w:u w:val="single"/>
        </w:rPr>
      </w:pPr>
      <w:r w:rsidRPr="00A05ED8">
        <w:rPr>
          <w:rFonts w:ascii="Times New Roman" w:hAnsi="Times New Roman" w:cs="Times New Roman"/>
          <w:u w:val="single"/>
        </w:rPr>
        <w:t>Culturally Competent Hiring</w:t>
      </w:r>
    </w:p>
    <w:p w:rsidR="00A05ED8" w:rsidRPr="00A05ED8" w:rsidRDefault="00A05ED8" w:rsidP="00A05ED8">
      <w:pPr>
        <w:pStyle w:val="ListParagraph"/>
        <w:spacing w:after="0" w:line="240" w:lineRule="auto"/>
        <w:ind w:left="1080"/>
        <w:rPr>
          <w:rFonts w:ascii="Times New Roman" w:hAnsi="Times New Roman" w:cs="Times New Roman"/>
          <w:u w:val="single"/>
        </w:rPr>
      </w:pPr>
    </w:p>
    <w:p w:rsidR="00DA6B09" w:rsidRPr="00A05ED8" w:rsidRDefault="00DA6B09" w:rsidP="00DA6B09">
      <w:pPr>
        <w:pStyle w:val="ListParagraph"/>
        <w:numPr>
          <w:ilvl w:val="3"/>
          <w:numId w:val="32"/>
        </w:numPr>
        <w:spacing w:after="0" w:line="240" w:lineRule="auto"/>
        <w:ind w:left="360" w:firstLine="720"/>
        <w:rPr>
          <w:rFonts w:ascii="Times New Roman" w:hAnsi="Times New Roman" w:cs="Times New Roman"/>
        </w:rPr>
      </w:pPr>
      <w:r w:rsidRPr="00DA6B09">
        <w:rPr>
          <w:rFonts w:ascii="Times New Roman" w:hAnsi="Times New Roman" w:cs="Times New Roman"/>
          <w:u w:val="single"/>
        </w:rPr>
        <w:t>Increase licensed bilingual staff</w:t>
      </w:r>
    </w:p>
    <w:p w:rsidR="00F92FE7" w:rsidRPr="00DA6B09" w:rsidRDefault="00F92FE7" w:rsidP="00F92FE7">
      <w:pPr>
        <w:pStyle w:val="ListParagraph"/>
        <w:spacing w:after="0" w:line="240" w:lineRule="auto"/>
        <w:ind w:left="1080"/>
        <w:rPr>
          <w:rFonts w:ascii="Times New Roman" w:hAnsi="Times New Roman" w:cs="Times New Roman"/>
        </w:rPr>
      </w:pPr>
    </w:p>
    <w:p w:rsidR="00DA6B09" w:rsidRDefault="00DA6B09" w:rsidP="00DA6B09">
      <w:pPr>
        <w:pStyle w:val="ListParagraph"/>
        <w:numPr>
          <w:ilvl w:val="3"/>
          <w:numId w:val="32"/>
        </w:numPr>
        <w:spacing w:after="0" w:line="240" w:lineRule="auto"/>
        <w:ind w:left="360" w:firstLine="720"/>
        <w:rPr>
          <w:rFonts w:ascii="Times New Roman" w:hAnsi="Times New Roman" w:cs="Times New Roman"/>
        </w:rPr>
      </w:pPr>
      <w:r w:rsidRPr="00DA6B09">
        <w:rPr>
          <w:rFonts w:ascii="Times New Roman" w:hAnsi="Times New Roman" w:cs="Times New Roman"/>
          <w:u w:val="single"/>
        </w:rPr>
        <w:t>Increased partnership with non-profits and churches</w:t>
      </w:r>
      <w:r w:rsidRPr="00DA6B09">
        <w:rPr>
          <w:rFonts w:ascii="Times New Roman" w:hAnsi="Times New Roman" w:cs="Times New Roman"/>
        </w:rPr>
        <w:t xml:space="preserve"> (from the “Healthy Aging Initiative Senior Survey – Mental Health Focus”:  Of seniors who would seek help for feelings and worries, 48% of Latino seniors would go to a minister and 33% would seek help from a peer counselor.)</w:t>
      </w:r>
    </w:p>
    <w:p w:rsidR="00F92FE7" w:rsidRPr="00DA6B09" w:rsidRDefault="00F92FE7" w:rsidP="00F92FE7">
      <w:pPr>
        <w:pStyle w:val="ListParagraph"/>
        <w:spacing w:after="0" w:line="240" w:lineRule="auto"/>
        <w:ind w:left="1080"/>
        <w:rPr>
          <w:rFonts w:ascii="Times New Roman" w:hAnsi="Times New Roman" w:cs="Times New Roman"/>
        </w:rPr>
      </w:pPr>
    </w:p>
    <w:p w:rsidR="00DA6B09" w:rsidRDefault="00DA6B09" w:rsidP="00DA6B09">
      <w:pPr>
        <w:pStyle w:val="ListParagraph"/>
        <w:numPr>
          <w:ilvl w:val="3"/>
          <w:numId w:val="32"/>
        </w:numPr>
        <w:spacing w:after="0" w:line="240" w:lineRule="auto"/>
        <w:ind w:left="360" w:firstLine="720"/>
        <w:rPr>
          <w:rFonts w:ascii="Times New Roman" w:hAnsi="Times New Roman" w:cs="Times New Roman"/>
        </w:rPr>
      </w:pPr>
      <w:r w:rsidRPr="00DA6B09">
        <w:rPr>
          <w:rFonts w:ascii="Times New Roman" w:hAnsi="Times New Roman" w:cs="Times New Roman"/>
          <w:u w:val="single"/>
        </w:rPr>
        <w:t>Increased hours</w:t>
      </w:r>
      <w:r w:rsidRPr="00DA6B09">
        <w:rPr>
          <w:rFonts w:ascii="Times New Roman" w:hAnsi="Times New Roman" w:cs="Times New Roman"/>
        </w:rPr>
        <w:t xml:space="preserve"> (outside weekdays 8-5) for when clients are available</w:t>
      </w:r>
    </w:p>
    <w:p w:rsidR="00DB1198" w:rsidRPr="00DA6B09" w:rsidRDefault="00DB1198" w:rsidP="00DB1198">
      <w:pPr>
        <w:pStyle w:val="ListParagraph"/>
        <w:spacing w:after="0" w:line="240" w:lineRule="auto"/>
        <w:ind w:left="1080"/>
        <w:rPr>
          <w:rFonts w:ascii="Times New Roman" w:hAnsi="Times New Roman" w:cs="Times New Roman"/>
        </w:rPr>
      </w:pPr>
    </w:p>
    <w:p w:rsidR="00DA6B09" w:rsidRDefault="00DA6B09" w:rsidP="00DA6B09">
      <w:pPr>
        <w:pStyle w:val="ListParagraph"/>
        <w:numPr>
          <w:ilvl w:val="3"/>
          <w:numId w:val="32"/>
        </w:numPr>
        <w:spacing w:after="0" w:line="240" w:lineRule="auto"/>
        <w:ind w:left="360" w:firstLine="720"/>
        <w:rPr>
          <w:rFonts w:ascii="Times New Roman" w:hAnsi="Times New Roman" w:cs="Times New Roman"/>
        </w:rPr>
      </w:pPr>
      <w:r w:rsidRPr="00DA6B09">
        <w:rPr>
          <w:rFonts w:ascii="Times New Roman" w:hAnsi="Times New Roman" w:cs="Times New Roman"/>
          <w:u w:val="single"/>
        </w:rPr>
        <w:t>Targeted outreach</w:t>
      </w:r>
      <w:r w:rsidRPr="00DA6B09">
        <w:rPr>
          <w:rFonts w:ascii="Times New Roman" w:hAnsi="Times New Roman" w:cs="Times New Roman"/>
        </w:rPr>
        <w:t xml:space="preserve"> and services to cultural/ethnic groups at cultural celebrations, group meetings and other natural settings and gathering places, i.e. Suscol Inter-Tribal Pow-Wow, Aloha Festival, Cinco de Mayo Celebrations, following Spanish masses, at Mexican Supermarkets, wineries, and vineyards, Gay Pride Week events, Napa Valley Adult Education, Senior Center, Rianda House, Nursing Homes, Board and Care Homes, McPherson Neighborhood Center, etc.</w:t>
      </w:r>
    </w:p>
    <w:p w:rsidR="00DB1198" w:rsidRPr="00DA6B09" w:rsidRDefault="00DB1198" w:rsidP="00DB1198">
      <w:pPr>
        <w:pStyle w:val="ListParagraph"/>
        <w:spacing w:after="0" w:line="240" w:lineRule="auto"/>
        <w:ind w:left="1080"/>
        <w:rPr>
          <w:rFonts w:ascii="Times New Roman" w:hAnsi="Times New Roman" w:cs="Times New Roman"/>
        </w:rPr>
      </w:pPr>
    </w:p>
    <w:p w:rsidR="00DA6B09" w:rsidRDefault="00DA6B09" w:rsidP="00DA6B09">
      <w:pPr>
        <w:pStyle w:val="ListParagraph"/>
        <w:numPr>
          <w:ilvl w:val="3"/>
          <w:numId w:val="32"/>
        </w:numPr>
        <w:spacing w:after="0" w:line="240" w:lineRule="auto"/>
        <w:ind w:left="360" w:firstLine="720"/>
        <w:rPr>
          <w:rFonts w:ascii="Times New Roman" w:hAnsi="Times New Roman" w:cs="Times New Roman"/>
        </w:rPr>
      </w:pPr>
      <w:r w:rsidRPr="00DA6B09">
        <w:rPr>
          <w:rFonts w:ascii="Times New Roman" w:hAnsi="Times New Roman" w:cs="Times New Roman"/>
        </w:rPr>
        <w:t xml:space="preserve">Develop </w:t>
      </w:r>
      <w:r w:rsidRPr="00DA6B09">
        <w:rPr>
          <w:rFonts w:ascii="Times New Roman" w:hAnsi="Times New Roman" w:cs="Times New Roman"/>
          <w:u w:val="single"/>
        </w:rPr>
        <w:t>comprehensive transportation services</w:t>
      </w:r>
      <w:r w:rsidRPr="00DA6B09">
        <w:rPr>
          <w:rFonts w:ascii="Times New Roman" w:hAnsi="Times New Roman" w:cs="Times New Roman"/>
        </w:rPr>
        <w:t xml:space="preserve"> to help address transportation barriers.</w:t>
      </w:r>
    </w:p>
    <w:p w:rsidR="00DB1198" w:rsidRDefault="00DB1198" w:rsidP="00DB1198">
      <w:pPr>
        <w:pStyle w:val="ListParagraph"/>
        <w:spacing w:after="0" w:line="240" w:lineRule="auto"/>
        <w:ind w:left="1080"/>
        <w:rPr>
          <w:rFonts w:ascii="Times New Roman" w:hAnsi="Times New Roman" w:cs="Times New Roman"/>
        </w:rPr>
      </w:pPr>
    </w:p>
    <w:p w:rsidR="00E27869" w:rsidRPr="00DA6B09" w:rsidRDefault="00E27869" w:rsidP="00DA6B09">
      <w:pPr>
        <w:pStyle w:val="ListParagraph"/>
        <w:numPr>
          <w:ilvl w:val="3"/>
          <w:numId w:val="32"/>
        </w:numPr>
        <w:spacing w:after="0" w:line="240" w:lineRule="auto"/>
        <w:ind w:left="360" w:firstLine="720"/>
        <w:rPr>
          <w:rFonts w:ascii="Times New Roman" w:hAnsi="Times New Roman" w:cs="Times New Roman"/>
        </w:rPr>
      </w:pPr>
      <w:r>
        <w:rPr>
          <w:rFonts w:ascii="Times New Roman" w:hAnsi="Times New Roman" w:cs="Times New Roman"/>
        </w:rPr>
        <w:t>There are other issues that affect connecting with the underserved, including the fear of stigma, spiritual beliefs, fear of being deported.</w:t>
      </w:r>
    </w:p>
    <w:p w:rsidR="00DA6B09" w:rsidRPr="00C43A43" w:rsidRDefault="00DA6B09" w:rsidP="00C43A43">
      <w:pPr>
        <w:rPr>
          <w:b/>
        </w:rPr>
      </w:pPr>
    </w:p>
    <w:p w:rsidR="00C43A43" w:rsidRPr="005E1B03" w:rsidRDefault="00C43A43" w:rsidP="005E1B03">
      <w:pPr>
        <w:pStyle w:val="Heading5"/>
      </w:pPr>
      <w:r w:rsidRPr="005E1B03">
        <w:t>CLIENT ENGAGEMENT IN SERVICES</w:t>
      </w:r>
    </w:p>
    <w:p w:rsidR="00CD4B6A"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E27869" w:rsidRPr="00334047" w:rsidRDefault="00E27869" w:rsidP="00334047">
      <w:pPr>
        <w:ind w:left="720"/>
        <w:rPr>
          <w:i/>
        </w:rPr>
      </w:pPr>
      <w:r w:rsidRPr="00334047">
        <w:rPr>
          <w:i/>
        </w:rPr>
        <w:t>Note: This data does not identify</w:t>
      </w:r>
      <w:r w:rsidR="008F7C88" w:rsidRPr="00334047">
        <w:rPr>
          <w:i/>
        </w:rPr>
        <w:t xml:space="preserve"> retention rates by seriousness of mental illness. Staff have commented that they are </w:t>
      </w:r>
      <w:r w:rsidR="00DB1198">
        <w:rPr>
          <w:i/>
        </w:rPr>
        <w:t xml:space="preserve">reviewing, </w:t>
      </w:r>
      <w:r w:rsidR="008F7C88" w:rsidRPr="00334047">
        <w:rPr>
          <w:i/>
        </w:rPr>
        <w:t>on a case by case basis</w:t>
      </w:r>
      <w:r w:rsidR="00C04A97">
        <w:rPr>
          <w:i/>
        </w:rPr>
        <w:t>,</w:t>
      </w:r>
      <w:r w:rsidR="008F7C88" w:rsidRPr="00334047">
        <w:rPr>
          <w:i/>
        </w:rPr>
        <w:t xml:space="preserve"> to determine when during treatment that the intervention can be “stepped-down”.  This would open resources for other potential clients and services.</w:t>
      </w:r>
    </w:p>
    <w:p w:rsidR="001F1876" w:rsidRPr="00C43A43" w:rsidRDefault="001F1876" w:rsidP="00C43A43"/>
    <w:p w:rsidR="00C26531" w:rsidRPr="00C43A43" w:rsidRDefault="001F1876" w:rsidP="00C43A43">
      <w:r>
        <w:rPr>
          <w:noProof/>
        </w:rPr>
        <w:drawing>
          <wp:inline distT="0" distB="0" distL="0" distR="0">
            <wp:extent cx="592455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24550" cy="2933700"/>
                    </a:xfrm>
                    <a:prstGeom prst="rect">
                      <a:avLst/>
                    </a:prstGeom>
                  </pic:spPr>
                </pic:pic>
              </a:graphicData>
            </a:graphic>
          </wp:inline>
        </w:drawing>
      </w:r>
    </w:p>
    <w:p w:rsidR="00C43A43" w:rsidRDefault="00C43A43" w:rsidP="00C43A43">
      <w:pPr>
        <w:rPr>
          <w:b/>
        </w:rPr>
      </w:pPr>
      <w:r w:rsidRPr="00C43A43">
        <w:rPr>
          <w:b/>
        </w:rPr>
        <w:t>12.  Do you think your county is doing a good job at keeping clients engaged in services?  If yes, how?  If not, why?</w:t>
      </w:r>
    </w:p>
    <w:p w:rsidR="00DA6B09" w:rsidRPr="00F074B3" w:rsidRDefault="00DA6B09" w:rsidP="00DA6B09">
      <w:pPr>
        <w:spacing w:after="0" w:line="240" w:lineRule="auto"/>
        <w:rPr>
          <w:rFonts w:ascii="Times New Roman" w:hAnsi="Times New Roman" w:cs="Times New Roman"/>
        </w:rPr>
      </w:pPr>
      <w:r w:rsidRPr="00F074B3">
        <w:rPr>
          <w:rFonts w:ascii="Times New Roman" w:hAnsi="Times New Roman" w:cs="Times New Roman"/>
        </w:rPr>
        <w:t>Yes, a relatively high percentage is engaged.  Contributing factors:</w:t>
      </w:r>
    </w:p>
    <w:p w:rsidR="00DA6B09" w:rsidRDefault="00DA6B09" w:rsidP="00DA6B09">
      <w:pPr>
        <w:pStyle w:val="ListParagraph"/>
        <w:numPr>
          <w:ilvl w:val="0"/>
          <w:numId w:val="37"/>
        </w:numPr>
        <w:spacing w:after="0" w:line="240" w:lineRule="auto"/>
        <w:rPr>
          <w:rFonts w:ascii="Times New Roman" w:hAnsi="Times New Roman" w:cs="Times New Roman"/>
        </w:rPr>
      </w:pPr>
      <w:r w:rsidRPr="00F074B3">
        <w:rPr>
          <w:rFonts w:ascii="Times New Roman" w:hAnsi="Times New Roman" w:cs="Times New Roman"/>
        </w:rPr>
        <w:t>System of calling and reminding people about appointments.</w:t>
      </w:r>
    </w:p>
    <w:p w:rsidR="00DB1198" w:rsidRPr="00F074B3" w:rsidRDefault="00DB1198" w:rsidP="00DB1198">
      <w:pPr>
        <w:pStyle w:val="ListParagraph"/>
        <w:spacing w:after="0" w:line="240" w:lineRule="auto"/>
        <w:ind w:left="1080"/>
        <w:rPr>
          <w:rFonts w:ascii="Times New Roman" w:hAnsi="Times New Roman" w:cs="Times New Roman"/>
        </w:rPr>
      </w:pPr>
    </w:p>
    <w:p w:rsidR="00DA6B09" w:rsidRDefault="00DA6B09" w:rsidP="00DA6B09">
      <w:pPr>
        <w:pStyle w:val="ListParagraph"/>
        <w:numPr>
          <w:ilvl w:val="0"/>
          <w:numId w:val="37"/>
        </w:numPr>
        <w:spacing w:after="0" w:line="240" w:lineRule="auto"/>
        <w:rPr>
          <w:rFonts w:ascii="Times New Roman" w:hAnsi="Times New Roman" w:cs="Times New Roman"/>
        </w:rPr>
      </w:pPr>
      <w:r w:rsidRPr="00F074B3">
        <w:rPr>
          <w:rFonts w:ascii="Times New Roman" w:hAnsi="Times New Roman" w:cs="Times New Roman"/>
        </w:rPr>
        <w:t>The lag between the initial assessment and treatment is filled by a Mental Health worker, who helps with conversations about coping and information about referrals while clients wait 2-4 weeks to begin group and individual services.</w:t>
      </w:r>
    </w:p>
    <w:p w:rsidR="00DB1198" w:rsidRPr="00F074B3" w:rsidRDefault="00DB1198" w:rsidP="00DB1198">
      <w:pPr>
        <w:pStyle w:val="ListParagraph"/>
        <w:spacing w:after="0" w:line="240" w:lineRule="auto"/>
        <w:ind w:left="1080"/>
        <w:rPr>
          <w:rFonts w:ascii="Times New Roman" w:hAnsi="Times New Roman" w:cs="Times New Roman"/>
        </w:rPr>
      </w:pPr>
    </w:p>
    <w:p w:rsidR="00DA6B09" w:rsidRDefault="00DA6B09" w:rsidP="00DA6B09">
      <w:pPr>
        <w:pStyle w:val="ListParagraph"/>
        <w:numPr>
          <w:ilvl w:val="0"/>
          <w:numId w:val="37"/>
        </w:numPr>
        <w:spacing w:after="0" w:line="240" w:lineRule="auto"/>
        <w:rPr>
          <w:rFonts w:ascii="Times New Roman" w:hAnsi="Times New Roman" w:cs="Times New Roman"/>
        </w:rPr>
      </w:pPr>
      <w:r w:rsidRPr="00F074B3">
        <w:rPr>
          <w:rFonts w:ascii="Times New Roman" w:hAnsi="Times New Roman" w:cs="Times New Roman"/>
        </w:rPr>
        <w:t>A new multidisciplinary care access unit called “The Hub” provides screening, assessment of needs, navigation and referral to the appropriate services for individuals with multiple needs, providing an integrated approach to care.  This includes warm-hand-offs to county or community-based services.  The Undocumented in need of mental health services can go to The Hub, and for those who make too much money for county services, but not enough to pay for a therapist, The Hub offers brief therapy and referral to local non-profits, with “warm hand-offs” and transportation if necessary (or helps people understand the bus schedule.)</w:t>
      </w:r>
    </w:p>
    <w:p w:rsidR="00E925AA" w:rsidRPr="00F074B3" w:rsidRDefault="00E925AA" w:rsidP="00E925AA">
      <w:pPr>
        <w:pStyle w:val="ListParagraph"/>
        <w:spacing w:after="0" w:line="240" w:lineRule="auto"/>
        <w:ind w:left="1080"/>
        <w:rPr>
          <w:rFonts w:ascii="Times New Roman" w:hAnsi="Times New Roman" w:cs="Times New Roman"/>
        </w:rPr>
      </w:pPr>
    </w:p>
    <w:p w:rsidR="00DB1198" w:rsidRDefault="00DA6B09" w:rsidP="00DA6B09">
      <w:pPr>
        <w:pStyle w:val="ListParagraph"/>
        <w:numPr>
          <w:ilvl w:val="0"/>
          <w:numId w:val="37"/>
        </w:numPr>
        <w:spacing w:after="0" w:line="240" w:lineRule="auto"/>
        <w:rPr>
          <w:rFonts w:ascii="Times New Roman" w:hAnsi="Times New Roman" w:cs="Times New Roman"/>
        </w:rPr>
      </w:pPr>
      <w:r w:rsidRPr="00F074B3">
        <w:rPr>
          <w:rFonts w:ascii="Times New Roman" w:hAnsi="Times New Roman" w:cs="Times New Roman"/>
        </w:rPr>
        <w:t xml:space="preserve">A new tele-psychiatry system is a hopeful program just beginning to be established </w:t>
      </w:r>
    </w:p>
    <w:p w:rsidR="00477C07" w:rsidRDefault="00477C07" w:rsidP="00477C07">
      <w:pPr>
        <w:pStyle w:val="ListParagraph"/>
        <w:spacing w:after="0" w:line="240" w:lineRule="auto"/>
        <w:ind w:left="1080"/>
        <w:rPr>
          <w:rFonts w:ascii="Times New Roman" w:hAnsi="Times New Roman" w:cs="Times New Roman"/>
        </w:rPr>
      </w:pPr>
    </w:p>
    <w:p w:rsidR="00DA6B09" w:rsidRPr="00477C07" w:rsidRDefault="00477C07" w:rsidP="00DB1198">
      <w:pPr>
        <w:pStyle w:val="ListParagraph"/>
        <w:numPr>
          <w:ilvl w:val="0"/>
          <w:numId w:val="37"/>
        </w:numPr>
        <w:spacing w:after="0" w:line="240" w:lineRule="auto"/>
        <w:rPr>
          <w:rFonts w:ascii="Times New Roman" w:hAnsi="Times New Roman" w:cs="Times New Roman"/>
        </w:rPr>
      </w:pPr>
      <w:r w:rsidRPr="00477C07">
        <w:rPr>
          <w:rFonts w:ascii="Times New Roman" w:hAnsi="Times New Roman" w:cs="Times New Roman"/>
        </w:rPr>
        <w:t xml:space="preserve"> </w:t>
      </w:r>
      <w:r w:rsidR="00DB1198" w:rsidRPr="00477C07">
        <w:rPr>
          <w:rFonts w:ascii="Times New Roman" w:hAnsi="Times New Roman" w:cs="Times New Roman"/>
        </w:rPr>
        <w:t>W</w:t>
      </w:r>
      <w:r w:rsidR="00DA6B09" w:rsidRPr="00477C07">
        <w:rPr>
          <w:rFonts w:ascii="Times New Roman" w:hAnsi="Times New Roman" w:cs="Times New Roman"/>
        </w:rPr>
        <w:t>ith two days a week, 32 slots for long distance therapy to be made available.</w:t>
      </w:r>
    </w:p>
    <w:p w:rsidR="00334047" w:rsidRDefault="00334047" w:rsidP="00C43A43">
      <w:pPr>
        <w:rPr>
          <w:b/>
        </w:rPr>
      </w:pPr>
    </w:p>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DA6B09" w:rsidRDefault="00DA6B09" w:rsidP="00DA6B09">
      <w:pPr>
        <w:pStyle w:val="ListParagraph"/>
        <w:numPr>
          <w:ilvl w:val="0"/>
          <w:numId w:val="38"/>
        </w:numPr>
        <w:spacing w:after="0" w:line="240" w:lineRule="auto"/>
        <w:rPr>
          <w:rFonts w:ascii="Times New Roman" w:hAnsi="Times New Roman" w:cs="Times New Roman"/>
        </w:rPr>
      </w:pPr>
      <w:r w:rsidRPr="00DA6B09">
        <w:rPr>
          <w:rFonts w:ascii="Times New Roman" w:hAnsi="Times New Roman" w:cs="Times New Roman"/>
        </w:rPr>
        <w:t>System of calling and reminding people about appointments.</w:t>
      </w:r>
    </w:p>
    <w:p w:rsidR="00F92FE7" w:rsidRPr="00DA6B09" w:rsidRDefault="00F92FE7" w:rsidP="00F92FE7">
      <w:pPr>
        <w:pStyle w:val="ListParagraph"/>
        <w:spacing w:after="0" w:line="240" w:lineRule="auto"/>
        <w:ind w:left="1080"/>
        <w:rPr>
          <w:rFonts w:ascii="Times New Roman" w:hAnsi="Times New Roman" w:cs="Times New Roman"/>
        </w:rPr>
      </w:pPr>
    </w:p>
    <w:p w:rsidR="00DA6B09" w:rsidRPr="00DA6B09" w:rsidRDefault="00DA6B09" w:rsidP="00DA6B09">
      <w:pPr>
        <w:pStyle w:val="ListParagraph"/>
        <w:numPr>
          <w:ilvl w:val="0"/>
          <w:numId w:val="38"/>
        </w:numPr>
        <w:spacing w:after="0" w:line="240" w:lineRule="auto"/>
        <w:rPr>
          <w:rFonts w:ascii="Times New Roman" w:hAnsi="Times New Roman" w:cs="Times New Roman"/>
        </w:rPr>
      </w:pPr>
      <w:r w:rsidRPr="00DA6B09">
        <w:rPr>
          <w:rFonts w:ascii="Times New Roman" w:hAnsi="Times New Roman" w:cs="Times New Roman"/>
        </w:rPr>
        <w:t>Provide transportation if necessary (and/or consult on bus system)</w:t>
      </w:r>
    </w:p>
    <w:p w:rsidR="00DA6B09" w:rsidRDefault="00DA6B09" w:rsidP="00DA6B09">
      <w:pPr>
        <w:pStyle w:val="ListParagraph"/>
        <w:numPr>
          <w:ilvl w:val="0"/>
          <w:numId w:val="38"/>
        </w:numPr>
        <w:spacing w:after="0" w:line="240" w:lineRule="auto"/>
        <w:rPr>
          <w:rFonts w:ascii="Times New Roman" w:hAnsi="Times New Roman" w:cs="Times New Roman"/>
        </w:rPr>
      </w:pPr>
      <w:r w:rsidRPr="00DA6B09">
        <w:rPr>
          <w:rFonts w:ascii="Times New Roman" w:hAnsi="Times New Roman" w:cs="Times New Roman"/>
        </w:rPr>
        <w:t>The lag between the initial assessment and treatment is filled by a Mental Health worker, who helps with conversations about coping and information about referrals while they wait 2-4 weeks to begin group and individual services.</w:t>
      </w:r>
    </w:p>
    <w:p w:rsidR="00F92FE7" w:rsidRPr="00DA6B09" w:rsidRDefault="00F92FE7" w:rsidP="00F92FE7">
      <w:pPr>
        <w:pStyle w:val="ListParagraph"/>
        <w:spacing w:after="0" w:line="240" w:lineRule="auto"/>
        <w:ind w:left="1080"/>
        <w:rPr>
          <w:rFonts w:ascii="Times New Roman" w:hAnsi="Times New Roman" w:cs="Times New Roman"/>
        </w:rPr>
      </w:pPr>
    </w:p>
    <w:p w:rsidR="00DA6B09" w:rsidRDefault="00DA6B09" w:rsidP="00DA6B09">
      <w:pPr>
        <w:pStyle w:val="ListParagraph"/>
        <w:numPr>
          <w:ilvl w:val="0"/>
          <w:numId w:val="38"/>
        </w:numPr>
        <w:spacing w:after="0" w:line="240" w:lineRule="auto"/>
        <w:rPr>
          <w:rFonts w:ascii="Times New Roman" w:hAnsi="Times New Roman" w:cs="Times New Roman"/>
        </w:rPr>
      </w:pPr>
      <w:r w:rsidRPr="00DA6B09">
        <w:rPr>
          <w:rFonts w:ascii="Times New Roman" w:hAnsi="Times New Roman" w:cs="Times New Roman"/>
        </w:rPr>
        <w:t>Clients coming out of acute facilities are given priority for psychiatric appointments to ensure they have needed medication.</w:t>
      </w:r>
    </w:p>
    <w:p w:rsidR="00F92FE7" w:rsidRPr="00DA6B09" w:rsidRDefault="00F92FE7" w:rsidP="00F92FE7">
      <w:pPr>
        <w:pStyle w:val="ListParagraph"/>
        <w:spacing w:after="0" w:line="240" w:lineRule="auto"/>
        <w:ind w:left="1080"/>
        <w:rPr>
          <w:rFonts w:ascii="Times New Roman" w:hAnsi="Times New Roman" w:cs="Times New Roman"/>
        </w:rPr>
      </w:pPr>
    </w:p>
    <w:p w:rsidR="00DA6B09" w:rsidRDefault="00DA6B09" w:rsidP="00DA6B09">
      <w:pPr>
        <w:pStyle w:val="ListParagraph"/>
        <w:numPr>
          <w:ilvl w:val="0"/>
          <w:numId w:val="38"/>
        </w:numPr>
        <w:spacing w:after="0" w:line="240" w:lineRule="auto"/>
        <w:rPr>
          <w:rFonts w:ascii="Times New Roman" w:hAnsi="Times New Roman" w:cs="Times New Roman"/>
        </w:rPr>
      </w:pPr>
      <w:r w:rsidRPr="00DA6B09">
        <w:rPr>
          <w:rFonts w:ascii="Times New Roman" w:hAnsi="Times New Roman" w:cs="Times New Roman"/>
        </w:rPr>
        <w:t>We have a hospital liaison – a position that hones in on anyone coming out of acute inpatient facility to help connect them with services and medical care.</w:t>
      </w:r>
    </w:p>
    <w:p w:rsidR="00F92FE7" w:rsidRPr="00DA6B09" w:rsidRDefault="00F92FE7" w:rsidP="00F92FE7">
      <w:pPr>
        <w:pStyle w:val="ListParagraph"/>
        <w:spacing w:after="0" w:line="240" w:lineRule="auto"/>
        <w:ind w:left="1080"/>
        <w:rPr>
          <w:rFonts w:ascii="Times New Roman" w:hAnsi="Times New Roman" w:cs="Times New Roman"/>
        </w:rPr>
      </w:pPr>
    </w:p>
    <w:p w:rsidR="00DA6B09" w:rsidRPr="00DA6B09" w:rsidRDefault="00DA6B09" w:rsidP="00DA6B09">
      <w:pPr>
        <w:pStyle w:val="ListParagraph"/>
        <w:numPr>
          <w:ilvl w:val="0"/>
          <w:numId w:val="38"/>
        </w:numPr>
        <w:spacing w:after="0" w:line="240" w:lineRule="auto"/>
        <w:rPr>
          <w:rFonts w:ascii="Times New Roman" w:hAnsi="Times New Roman" w:cs="Times New Roman"/>
        </w:rPr>
      </w:pPr>
      <w:r w:rsidRPr="00DA6B09">
        <w:rPr>
          <w:rFonts w:ascii="Times New Roman" w:hAnsi="Times New Roman" w:cs="Times New Roman"/>
        </w:rPr>
        <w:t>Clients coming out of</w:t>
      </w:r>
      <w:r w:rsidR="00E925AA">
        <w:rPr>
          <w:rFonts w:ascii="Times New Roman" w:hAnsi="Times New Roman" w:cs="Times New Roman"/>
        </w:rPr>
        <w:t xml:space="preserve"> jail are connected with mental health</w:t>
      </w:r>
      <w:r w:rsidRPr="00DA6B09">
        <w:rPr>
          <w:rFonts w:ascii="Times New Roman" w:hAnsi="Times New Roman" w:cs="Times New Roman"/>
        </w:rPr>
        <w:t xml:space="preserve"> services before being released.</w:t>
      </w:r>
      <w:r w:rsidR="00E925AA">
        <w:rPr>
          <w:rFonts w:ascii="Times New Roman" w:hAnsi="Times New Roman" w:cs="Times New Roman"/>
        </w:rPr>
        <w:t xml:space="preserve"> (There are three Mental Health Counselors stationed at the jail</w:t>
      </w:r>
      <w:r w:rsidR="003919D4">
        <w:rPr>
          <w:rFonts w:ascii="Times New Roman" w:hAnsi="Times New Roman" w:cs="Times New Roman"/>
        </w:rPr>
        <w:t>, so the connection is seamless.)</w:t>
      </w:r>
    </w:p>
    <w:p w:rsidR="00C43A43" w:rsidRPr="00C43A43" w:rsidRDefault="00C43A43" w:rsidP="00C43A43"/>
    <w:p w:rsidR="00C43A43" w:rsidRP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DA6B09" w:rsidRDefault="00DA6B09" w:rsidP="00DA6B09">
      <w:pPr>
        <w:spacing w:after="0" w:line="240" w:lineRule="auto"/>
        <w:ind w:firstLine="720"/>
        <w:rPr>
          <w:rFonts w:ascii="Times New Roman" w:hAnsi="Times New Roman" w:cs="Times New Roman"/>
        </w:rPr>
      </w:pPr>
      <w:r w:rsidRPr="00DA6B09">
        <w:rPr>
          <w:rFonts w:ascii="Times New Roman" w:hAnsi="Times New Roman" w:cs="Times New Roman"/>
        </w:rPr>
        <w:t xml:space="preserve">In the last couple of years, NCMH has made a concerted effort to increase and extend outreach to multiple unserved and underserved populations.  Primarily, this has been to the Hispanic population, with increased outreaches by bicultural and bilingual staff to increase education and service access attending such forums as the Latina Women’s Conference and other community events.  </w:t>
      </w:r>
    </w:p>
    <w:p w:rsidR="00477C07" w:rsidRPr="00DA6B09" w:rsidRDefault="00477C07" w:rsidP="00DA6B09">
      <w:pPr>
        <w:spacing w:after="0" w:line="240" w:lineRule="auto"/>
        <w:ind w:firstLine="720"/>
        <w:rPr>
          <w:rFonts w:ascii="Times New Roman" w:hAnsi="Times New Roman" w:cs="Times New Roman"/>
        </w:rPr>
      </w:pPr>
    </w:p>
    <w:p w:rsidR="00DA6B09" w:rsidRPr="00DA6B09" w:rsidRDefault="00DA6B09" w:rsidP="00DA6B09">
      <w:pPr>
        <w:spacing w:after="0" w:line="240" w:lineRule="auto"/>
        <w:ind w:firstLine="720"/>
        <w:rPr>
          <w:rFonts w:ascii="Times New Roman" w:hAnsi="Times New Roman" w:cs="Times New Roman"/>
        </w:rPr>
      </w:pPr>
      <w:r w:rsidRPr="00DA6B09">
        <w:rPr>
          <w:rFonts w:ascii="Times New Roman" w:hAnsi="Times New Roman" w:cs="Times New Roman"/>
        </w:rPr>
        <w:t>There has also been increased placement of staff in key areas of the county such as Calistoga and American Canyon to increase accessibility to services.  However, it is clear that we have not reached as many as we would like and efforts will continue to address each unique population and figure out ways in which needs can be better addressed.</w:t>
      </w:r>
    </w:p>
    <w:p w:rsidR="00C43A43" w:rsidRPr="00C43A43" w:rsidRDefault="00C43A43" w:rsidP="00C43A43"/>
    <w:p w:rsidR="00C43A43" w:rsidRPr="00FF6A5A" w:rsidRDefault="00601364" w:rsidP="00C43A43">
      <w:pPr>
        <w:rPr>
          <w:b/>
          <w:sz w:val="28"/>
          <w:szCs w:val="28"/>
        </w:rPr>
      </w:pPr>
      <w:r w:rsidRPr="00FF6A5A">
        <w:rPr>
          <w:b/>
          <w:sz w:val="28"/>
          <w:szCs w:val="28"/>
        </w:rPr>
        <w:t>CLIENT OUTCOMES: Consumer</w:t>
      </w:r>
      <w:r w:rsidR="00C43A43" w:rsidRPr="00FF6A5A">
        <w:rPr>
          <w:b/>
          <w:sz w:val="28"/>
          <w:szCs w:val="28"/>
        </w:rPr>
        <w:t xml:space="preserve"> P</w:t>
      </w:r>
      <w:r w:rsidRPr="00FF6A5A">
        <w:rPr>
          <w:b/>
          <w:sz w:val="28"/>
          <w:szCs w:val="28"/>
        </w:rPr>
        <w:t>erception</w:t>
      </w:r>
      <w:r w:rsidR="00C43A43" w:rsidRPr="00FF6A5A">
        <w:rPr>
          <w:b/>
          <w:sz w:val="28"/>
          <w:szCs w:val="28"/>
        </w:rPr>
        <w:t xml:space="preserve"> S</w:t>
      </w:r>
      <w:r w:rsidRPr="00FF6A5A">
        <w:rPr>
          <w:b/>
          <w:sz w:val="28"/>
          <w:szCs w:val="28"/>
        </w:rPr>
        <w:t xml:space="preserve">urvey </w:t>
      </w:r>
      <w:r w:rsidR="00C43A43" w:rsidRPr="00FF6A5A">
        <w:rPr>
          <w:b/>
          <w:sz w:val="28"/>
          <w:szCs w:val="28"/>
        </w:rPr>
        <w:t>(August 2013)</w:t>
      </w:r>
    </w:p>
    <w:p w:rsidR="00C43A43" w:rsidRDefault="0041123C" w:rsidP="00C43A43">
      <w:r>
        <w:t>For general comparison, statewide reference data for various sized counties are shown in the tables on page 19.</w:t>
      </w:r>
      <w:r w:rsidR="00C43A43" w:rsidRPr="00C43A43">
        <w:t xml:space="preserve"> </w:t>
      </w:r>
    </w:p>
    <w:p w:rsidR="00C43A43" w:rsidRDefault="00663BA0"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663BA0" w:rsidTr="00F92FE7">
        <w:tc>
          <w:tcPr>
            <w:tcW w:w="1418" w:type="dxa"/>
          </w:tcPr>
          <w:p w:rsidR="00663BA0" w:rsidRDefault="00663BA0" w:rsidP="0029574D"/>
        </w:tc>
        <w:tc>
          <w:tcPr>
            <w:tcW w:w="1362" w:type="dxa"/>
          </w:tcPr>
          <w:p w:rsidR="00663BA0" w:rsidRDefault="00663BA0" w:rsidP="0029574D">
            <w:r>
              <w:t xml:space="preserve">Strongly Disagree      </w:t>
            </w:r>
          </w:p>
        </w:tc>
        <w:tc>
          <w:tcPr>
            <w:tcW w:w="1362" w:type="dxa"/>
          </w:tcPr>
          <w:p w:rsidR="00663BA0" w:rsidRDefault="00663BA0" w:rsidP="0029574D">
            <w:r>
              <w:t>Disagree</w:t>
            </w:r>
          </w:p>
        </w:tc>
        <w:tc>
          <w:tcPr>
            <w:tcW w:w="1357" w:type="dxa"/>
          </w:tcPr>
          <w:p w:rsidR="00663BA0" w:rsidRDefault="00663BA0" w:rsidP="0029574D">
            <w:r>
              <w:t>Neutral</w:t>
            </w:r>
          </w:p>
        </w:tc>
        <w:tc>
          <w:tcPr>
            <w:tcW w:w="1353" w:type="dxa"/>
          </w:tcPr>
          <w:p w:rsidR="00663BA0" w:rsidRDefault="00663BA0" w:rsidP="0029574D">
            <w:r>
              <w:t>Agree</w:t>
            </w:r>
          </w:p>
        </w:tc>
        <w:tc>
          <w:tcPr>
            <w:tcW w:w="1360" w:type="dxa"/>
          </w:tcPr>
          <w:p w:rsidR="00663BA0" w:rsidRDefault="00663BA0" w:rsidP="0029574D">
            <w:r>
              <w:t>Strongly A</w:t>
            </w:r>
            <w:r w:rsidRPr="00C43A43">
              <w:t>gre</w:t>
            </w:r>
            <w:r>
              <w:t>e</w:t>
            </w:r>
          </w:p>
        </w:tc>
        <w:tc>
          <w:tcPr>
            <w:tcW w:w="1364" w:type="dxa"/>
          </w:tcPr>
          <w:p w:rsidR="00663BA0" w:rsidRPr="00AA7646" w:rsidRDefault="00663BA0" w:rsidP="0029574D">
            <w:pPr>
              <w:pStyle w:val="Heading1"/>
              <w:outlineLvl w:val="0"/>
            </w:pPr>
            <w:r w:rsidRPr="00AA7646">
              <w:t>Total</w:t>
            </w:r>
          </w:p>
        </w:tc>
      </w:tr>
      <w:tr w:rsidR="00663BA0" w:rsidTr="00F92FE7">
        <w:tc>
          <w:tcPr>
            <w:tcW w:w="1418" w:type="dxa"/>
          </w:tcPr>
          <w:p w:rsidR="00663BA0" w:rsidRDefault="00663BA0" w:rsidP="0029574D">
            <w:r>
              <w:t>Number of Responses</w:t>
            </w:r>
          </w:p>
        </w:tc>
        <w:tc>
          <w:tcPr>
            <w:tcW w:w="1362" w:type="dxa"/>
          </w:tcPr>
          <w:p w:rsidR="00663BA0" w:rsidRDefault="00663BA0" w:rsidP="0029574D">
            <w:r>
              <w:t>0</w:t>
            </w:r>
          </w:p>
        </w:tc>
        <w:tc>
          <w:tcPr>
            <w:tcW w:w="1362" w:type="dxa"/>
          </w:tcPr>
          <w:p w:rsidR="00663BA0" w:rsidRDefault="00663BA0" w:rsidP="0029574D">
            <w:r>
              <w:t>3</w:t>
            </w:r>
          </w:p>
        </w:tc>
        <w:tc>
          <w:tcPr>
            <w:tcW w:w="1357" w:type="dxa"/>
          </w:tcPr>
          <w:p w:rsidR="00663BA0" w:rsidRDefault="00663BA0" w:rsidP="0029574D">
            <w:r>
              <w:t>7</w:t>
            </w:r>
          </w:p>
        </w:tc>
        <w:tc>
          <w:tcPr>
            <w:tcW w:w="1353" w:type="dxa"/>
          </w:tcPr>
          <w:p w:rsidR="00663BA0" w:rsidRDefault="00663BA0" w:rsidP="0029574D">
            <w:r>
              <w:t>25</w:t>
            </w:r>
          </w:p>
        </w:tc>
        <w:tc>
          <w:tcPr>
            <w:tcW w:w="1360" w:type="dxa"/>
          </w:tcPr>
          <w:p w:rsidR="00663BA0" w:rsidRDefault="00663BA0" w:rsidP="0029574D">
            <w:r>
              <w:t>24</w:t>
            </w:r>
          </w:p>
        </w:tc>
        <w:tc>
          <w:tcPr>
            <w:tcW w:w="1364" w:type="dxa"/>
          </w:tcPr>
          <w:p w:rsidR="00663BA0" w:rsidRDefault="00663BA0" w:rsidP="0029574D">
            <w:r>
              <w:t>59</w:t>
            </w:r>
          </w:p>
        </w:tc>
      </w:tr>
      <w:tr w:rsidR="00663BA0" w:rsidTr="00F92FE7">
        <w:tc>
          <w:tcPr>
            <w:tcW w:w="1418" w:type="dxa"/>
          </w:tcPr>
          <w:p w:rsidR="00663BA0" w:rsidRDefault="00663BA0" w:rsidP="0029574D">
            <w:r>
              <w:t>Percent of Responses</w:t>
            </w:r>
          </w:p>
        </w:tc>
        <w:tc>
          <w:tcPr>
            <w:tcW w:w="1362" w:type="dxa"/>
          </w:tcPr>
          <w:p w:rsidR="00663BA0" w:rsidRDefault="00663BA0" w:rsidP="0029574D">
            <w:r>
              <w:t>0 %</w:t>
            </w:r>
          </w:p>
        </w:tc>
        <w:tc>
          <w:tcPr>
            <w:tcW w:w="1362" w:type="dxa"/>
          </w:tcPr>
          <w:p w:rsidR="00663BA0" w:rsidRDefault="00663BA0" w:rsidP="0029574D">
            <w:r>
              <w:t>5.1 %</w:t>
            </w:r>
          </w:p>
        </w:tc>
        <w:tc>
          <w:tcPr>
            <w:tcW w:w="1357" w:type="dxa"/>
          </w:tcPr>
          <w:p w:rsidR="00663BA0" w:rsidRDefault="00663BA0" w:rsidP="0029574D">
            <w:r>
              <w:t>11.9 %</w:t>
            </w:r>
          </w:p>
        </w:tc>
        <w:tc>
          <w:tcPr>
            <w:tcW w:w="1353" w:type="dxa"/>
          </w:tcPr>
          <w:p w:rsidR="00663BA0" w:rsidRDefault="00663BA0" w:rsidP="0029574D">
            <w:r>
              <w:t>42.4 %</w:t>
            </w:r>
          </w:p>
        </w:tc>
        <w:tc>
          <w:tcPr>
            <w:tcW w:w="1360" w:type="dxa"/>
          </w:tcPr>
          <w:p w:rsidR="00663BA0" w:rsidRDefault="00663BA0" w:rsidP="0029574D">
            <w:r>
              <w:t>40.7 %</w:t>
            </w:r>
          </w:p>
        </w:tc>
        <w:tc>
          <w:tcPr>
            <w:tcW w:w="1364" w:type="dxa"/>
          </w:tcPr>
          <w:p w:rsidR="00663BA0" w:rsidRDefault="00663BA0" w:rsidP="0029574D">
            <w:r>
              <w:t>100.0 %</w:t>
            </w:r>
          </w:p>
        </w:tc>
      </w:tr>
    </w:tbl>
    <w:p w:rsidR="00892086" w:rsidRDefault="00892086" w:rsidP="00C43A43"/>
    <w:p w:rsidR="00C43A43" w:rsidRPr="00C43A43" w:rsidRDefault="00C43A43" w:rsidP="00C43A43">
      <w:pPr>
        <w:pStyle w:val="ListParagraph"/>
      </w:pPr>
      <w:r w:rsidRPr="00C43A43">
        <w:t>Q2. Children/Youth.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7"/>
        <w:gridCol w:w="1368"/>
        <w:gridCol w:w="1368"/>
        <w:gridCol w:w="1368"/>
        <w:gridCol w:w="1368"/>
        <w:gridCol w:w="1368"/>
        <w:gridCol w:w="1368"/>
      </w:tblGrid>
      <w:tr w:rsidR="00663BA0" w:rsidTr="0029574D">
        <w:tc>
          <w:tcPr>
            <w:tcW w:w="1368" w:type="dxa"/>
          </w:tcPr>
          <w:p w:rsidR="00663BA0" w:rsidRDefault="00663BA0" w:rsidP="0029574D"/>
        </w:tc>
        <w:tc>
          <w:tcPr>
            <w:tcW w:w="1368" w:type="dxa"/>
          </w:tcPr>
          <w:p w:rsidR="00663BA0" w:rsidRDefault="00663BA0" w:rsidP="0029574D">
            <w:r>
              <w:t xml:space="preserve">Strongly Disagree      </w:t>
            </w:r>
          </w:p>
        </w:tc>
        <w:tc>
          <w:tcPr>
            <w:tcW w:w="1368" w:type="dxa"/>
          </w:tcPr>
          <w:p w:rsidR="00663BA0" w:rsidRDefault="00663BA0" w:rsidP="0029574D">
            <w:r>
              <w:t>Disagree</w:t>
            </w:r>
          </w:p>
        </w:tc>
        <w:tc>
          <w:tcPr>
            <w:tcW w:w="1368" w:type="dxa"/>
          </w:tcPr>
          <w:p w:rsidR="00663BA0" w:rsidRDefault="00663BA0" w:rsidP="0029574D">
            <w:r>
              <w:t>Neutral</w:t>
            </w:r>
          </w:p>
        </w:tc>
        <w:tc>
          <w:tcPr>
            <w:tcW w:w="1368" w:type="dxa"/>
          </w:tcPr>
          <w:p w:rsidR="00663BA0" w:rsidRDefault="00663BA0" w:rsidP="0029574D">
            <w:r>
              <w:t>Agree</w:t>
            </w:r>
          </w:p>
        </w:tc>
        <w:tc>
          <w:tcPr>
            <w:tcW w:w="1368" w:type="dxa"/>
          </w:tcPr>
          <w:p w:rsidR="00663BA0" w:rsidRDefault="00663BA0" w:rsidP="0029574D">
            <w:r>
              <w:t>Strongly A</w:t>
            </w:r>
            <w:r w:rsidRPr="00C43A43">
              <w:t>gre</w:t>
            </w:r>
            <w:r>
              <w:t>e</w:t>
            </w:r>
          </w:p>
        </w:tc>
        <w:tc>
          <w:tcPr>
            <w:tcW w:w="1368" w:type="dxa"/>
          </w:tcPr>
          <w:p w:rsidR="00663BA0" w:rsidRPr="00AA7646" w:rsidRDefault="00663BA0" w:rsidP="0029574D">
            <w:pPr>
              <w:pStyle w:val="Heading1"/>
              <w:outlineLvl w:val="0"/>
            </w:pPr>
            <w:r w:rsidRPr="00AA7646">
              <w:t>Total</w:t>
            </w:r>
          </w:p>
        </w:tc>
      </w:tr>
      <w:tr w:rsidR="00663BA0" w:rsidTr="0029574D">
        <w:tc>
          <w:tcPr>
            <w:tcW w:w="1368" w:type="dxa"/>
          </w:tcPr>
          <w:p w:rsidR="00663BA0" w:rsidRDefault="00663BA0" w:rsidP="0029574D">
            <w:r>
              <w:t>Number of Responses</w:t>
            </w:r>
          </w:p>
        </w:tc>
        <w:tc>
          <w:tcPr>
            <w:tcW w:w="1368" w:type="dxa"/>
          </w:tcPr>
          <w:p w:rsidR="00663BA0" w:rsidRDefault="00663BA0" w:rsidP="0029574D">
            <w:r>
              <w:t>0</w:t>
            </w:r>
          </w:p>
        </w:tc>
        <w:tc>
          <w:tcPr>
            <w:tcW w:w="1368" w:type="dxa"/>
          </w:tcPr>
          <w:p w:rsidR="00663BA0" w:rsidRDefault="00663BA0" w:rsidP="0029574D">
            <w:r>
              <w:t>2</w:t>
            </w:r>
          </w:p>
        </w:tc>
        <w:tc>
          <w:tcPr>
            <w:tcW w:w="1368" w:type="dxa"/>
          </w:tcPr>
          <w:p w:rsidR="00663BA0" w:rsidRDefault="00663BA0" w:rsidP="0029574D">
            <w:r>
              <w:t>4</w:t>
            </w:r>
          </w:p>
        </w:tc>
        <w:tc>
          <w:tcPr>
            <w:tcW w:w="1368" w:type="dxa"/>
          </w:tcPr>
          <w:p w:rsidR="00663BA0" w:rsidRDefault="00663BA0" w:rsidP="0029574D">
            <w:r>
              <w:t>13</w:t>
            </w:r>
          </w:p>
        </w:tc>
        <w:tc>
          <w:tcPr>
            <w:tcW w:w="1368" w:type="dxa"/>
          </w:tcPr>
          <w:p w:rsidR="00663BA0" w:rsidRDefault="00663BA0" w:rsidP="0029574D">
            <w:r>
              <w:t>11</w:t>
            </w:r>
          </w:p>
        </w:tc>
        <w:tc>
          <w:tcPr>
            <w:tcW w:w="1368" w:type="dxa"/>
          </w:tcPr>
          <w:p w:rsidR="00663BA0" w:rsidRDefault="00663BA0" w:rsidP="0029574D">
            <w:r>
              <w:t>30</w:t>
            </w:r>
          </w:p>
        </w:tc>
      </w:tr>
      <w:tr w:rsidR="00663BA0" w:rsidTr="0029574D">
        <w:tc>
          <w:tcPr>
            <w:tcW w:w="1368" w:type="dxa"/>
          </w:tcPr>
          <w:p w:rsidR="00663BA0" w:rsidRDefault="00663BA0" w:rsidP="0029574D">
            <w:r>
              <w:t>Percent of Responses</w:t>
            </w:r>
          </w:p>
        </w:tc>
        <w:tc>
          <w:tcPr>
            <w:tcW w:w="1368" w:type="dxa"/>
          </w:tcPr>
          <w:p w:rsidR="00663BA0" w:rsidRDefault="00663BA0" w:rsidP="0029574D">
            <w:r>
              <w:t>0 %</w:t>
            </w:r>
          </w:p>
        </w:tc>
        <w:tc>
          <w:tcPr>
            <w:tcW w:w="1368" w:type="dxa"/>
          </w:tcPr>
          <w:p w:rsidR="00663BA0" w:rsidRDefault="00663BA0" w:rsidP="0029574D">
            <w:r>
              <w:t>6.7 %</w:t>
            </w:r>
          </w:p>
        </w:tc>
        <w:tc>
          <w:tcPr>
            <w:tcW w:w="1368" w:type="dxa"/>
          </w:tcPr>
          <w:p w:rsidR="00663BA0" w:rsidRDefault="00663BA0" w:rsidP="0029574D">
            <w:r>
              <w:t>13.3 %</w:t>
            </w:r>
          </w:p>
        </w:tc>
        <w:tc>
          <w:tcPr>
            <w:tcW w:w="1368" w:type="dxa"/>
          </w:tcPr>
          <w:p w:rsidR="00663BA0" w:rsidRDefault="00663BA0" w:rsidP="0029574D">
            <w:r>
              <w:t>43.3 %</w:t>
            </w:r>
          </w:p>
        </w:tc>
        <w:tc>
          <w:tcPr>
            <w:tcW w:w="1368" w:type="dxa"/>
          </w:tcPr>
          <w:p w:rsidR="00663BA0" w:rsidRDefault="00663BA0" w:rsidP="0029574D">
            <w:r>
              <w:t>36.7 %</w:t>
            </w:r>
          </w:p>
        </w:tc>
        <w:tc>
          <w:tcPr>
            <w:tcW w:w="1368" w:type="dxa"/>
          </w:tcPr>
          <w:p w:rsidR="00663BA0" w:rsidRDefault="00663BA0" w:rsidP="0029574D">
            <w:r>
              <w:t>100.0 %</w:t>
            </w:r>
          </w:p>
        </w:tc>
      </w:tr>
    </w:tbl>
    <w:p w:rsidR="00892086" w:rsidRPr="00C43A43" w:rsidRDefault="00892086" w:rsidP="00C43A43"/>
    <w:p w:rsidR="00C43A43" w:rsidRDefault="00BE3695" w:rsidP="00C43A43">
      <w:pPr>
        <w:rPr>
          <w:rFonts w:ascii="Times New Roman" w:hAnsi="Times New Roman" w:cs="Times New Roman"/>
          <w:b/>
        </w:rPr>
      </w:pPr>
      <w:r>
        <w:rPr>
          <w:b/>
        </w:rPr>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r w:rsidR="00DA6B09">
        <w:rPr>
          <w:b/>
        </w:rPr>
        <w:t xml:space="preserve">  </w:t>
      </w:r>
      <w:r w:rsidR="00DA6B09" w:rsidRPr="00DA6B09">
        <w:rPr>
          <w:rFonts w:ascii="Times New Roman" w:hAnsi="Times New Roman" w:cs="Times New Roman"/>
        </w:rPr>
        <w:t>Too small a sample to draw any conclusion.  The members of the mental health board expressed varied perceptions of the effectiveness of mental health services.</w:t>
      </w:r>
      <w:r w:rsidR="00DA6B09" w:rsidRPr="00D3617B">
        <w:rPr>
          <w:rFonts w:ascii="Times New Roman" w:hAnsi="Times New Roman" w:cs="Times New Roman"/>
          <w:b/>
        </w:rPr>
        <w:t xml:space="preserve">  </w:t>
      </w:r>
    </w:p>
    <w:p w:rsidR="00334047" w:rsidRDefault="008F7C88" w:rsidP="003919D4">
      <w:pPr>
        <w:ind w:left="720"/>
        <w:rPr>
          <w:b/>
        </w:rPr>
      </w:pPr>
      <w:r w:rsidRPr="00477C07">
        <w:rPr>
          <w:rFonts w:ascii="Times New Roman" w:hAnsi="Times New Roman" w:cs="Times New Roman"/>
        </w:rPr>
        <w:t xml:space="preserve">Currently there are </w:t>
      </w:r>
      <w:r w:rsidR="00FD26DF">
        <w:rPr>
          <w:rFonts w:ascii="Times New Roman" w:hAnsi="Times New Roman" w:cs="Times New Roman"/>
        </w:rPr>
        <w:t>no</w:t>
      </w:r>
      <w:r w:rsidRPr="00477C07">
        <w:rPr>
          <w:rFonts w:ascii="Times New Roman" w:hAnsi="Times New Roman" w:cs="Times New Roman"/>
        </w:rPr>
        <w:t xml:space="preserve"> objective measures of </w:t>
      </w:r>
      <w:r w:rsidR="00FD26DF" w:rsidRPr="00477C07">
        <w:rPr>
          <w:rFonts w:ascii="Times New Roman" w:hAnsi="Times New Roman" w:cs="Times New Roman"/>
        </w:rPr>
        <w:t>effectiveness of</w:t>
      </w:r>
      <w:r w:rsidRPr="00477C07">
        <w:rPr>
          <w:rFonts w:ascii="Times New Roman" w:hAnsi="Times New Roman" w:cs="Times New Roman"/>
        </w:rPr>
        <w:t xml:space="preserve"> mental health services</w:t>
      </w:r>
      <w:r w:rsidR="00FD26DF">
        <w:rPr>
          <w:rFonts w:ascii="Times New Roman" w:hAnsi="Times New Roman" w:cs="Times New Roman"/>
        </w:rPr>
        <w:t>.</w:t>
      </w:r>
      <w:r w:rsidRPr="00477C07">
        <w:rPr>
          <w:rFonts w:ascii="Times New Roman" w:hAnsi="Times New Roman" w:cs="Times New Roman"/>
        </w:rPr>
        <w:t xml:space="preserve">  Self-reporting by clients, while important, does not provide the feedback to providers as to what is workin</w:t>
      </w:r>
      <w:r w:rsidR="00C04A97">
        <w:rPr>
          <w:rFonts w:ascii="Times New Roman" w:hAnsi="Times New Roman" w:cs="Times New Roman"/>
        </w:rPr>
        <w:t>g and what is not working.  It is critical that t</w:t>
      </w:r>
      <w:r w:rsidRPr="00477C07">
        <w:rPr>
          <w:rFonts w:ascii="Times New Roman" w:hAnsi="Times New Roman" w:cs="Times New Roman"/>
        </w:rPr>
        <w:t>he</w:t>
      </w:r>
      <w:r w:rsidR="00876465" w:rsidRPr="00477C07">
        <w:rPr>
          <w:rFonts w:ascii="Times New Roman" w:hAnsi="Times New Roman" w:cs="Times New Roman"/>
        </w:rPr>
        <w:t xml:space="preserve"> Mental Health Planning Council and Mental Health Services </w:t>
      </w:r>
      <w:r w:rsidR="00C04A97">
        <w:rPr>
          <w:rFonts w:ascii="Times New Roman" w:hAnsi="Times New Roman" w:cs="Times New Roman"/>
        </w:rPr>
        <w:t xml:space="preserve">Oversight </w:t>
      </w:r>
      <w:r w:rsidR="00876465" w:rsidRPr="00477C07">
        <w:rPr>
          <w:rFonts w:ascii="Times New Roman" w:hAnsi="Times New Roman" w:cs="Times New Roman"/>
        </w:rPr>
        <w:t>and Accountability</w:t>
      </w:r>
      <w:r w:rsidR="00C04A97">
        <w:rPr>
          <w:rFonts w:ascii="Times New Roman" w:hAnsi="Times New Roman" w:cs="Times New Roman"/>
        </w:rPr>
        <w:t xml:space="preserve"> Commission take on a comprehensive project to establish measureable performance outcome</w:t>
      </w:r>
      <w:r w:rsidR="00D87B69">
        <w:rPr>
          <w:rFonts w:ascii="Times New Roman" w:hAnsi="Times New Roman" w:cs="Times New Roman"/>
        </w:rPr>
        <w:t xml:space="preserve"> standards</w:t>
      </w:r>
      <w:r w:rsidR="00C04A97">
        <w:rPr>
          <w:rFonts w:ascii="Times New Roman" w:hAnsi="Times New Roman" w:cs="Times New Roman"/>
        </w:rPr>
        <w:t xml:space="preserve"> of mental health services. In the meantime, the </w:t>
      </w:r>
      <w:r w:rsidR="00D87B69">
        <w:rPr>
          <w:rFonts w:ascii="Times New Roman" w:hAnsi="Times New Roman" w:cs="Times New Roman"/>
        </w:rPr>
        <w:t>mental health departments</w:t>
      </w:r>
      <w:r w:rsidR="00876465" w:rsidRPr="00477C07">
        <w:rPr>
          <w:rFonts w:ascii="Times New Roman" w:hAnsi="Times New Roman" w:cs="Times New Roman"/>
        </w:rPr>
        <w:t xml:space="preserve"> </w:t>
      </w:r>
      <w:r w:rsidR="00D87B69">
        <w:rPr>
          <w:rFonts w:ascii="Times New Roman" w:hAnsi="Times New Roman" w:cs="Times New Roman"/>
        </w:rPr>
        <w:t>need to establish</w:t>
      </w:r>
      <w:r w:rsidR="00C04A97">
        <w:rPr>
          <w:rFonts w:ascii="Times New Roman" w:hAnsi="Times New Roman" w:cs="Times New Roman"/>
        </w:rPr>
        <w:t xml:space="preserve"> a means of tracking clients with regular</w:t>
      </w:r>
      <w:r w:rsidR="00876465" w:rsidRPr="00477C07">
        <w:rPr>
          <w:rFonts w:ascii="Times New Roman" w:hAnsi="Times New Roman" w:cs="Times New Roman"/>
        </w:rPr>
        <w:t xml:space="preserve"> assess</w:t>
      </w:r>
      <w:r w:rsidR="00C04A97">
        <w:rPr>
          <w:rFonts w:ascii="Times New Roman" w:hAnsi="Times New Roman" w:cs="Times New Roman"/>
        </w:rPr>
        <w:t>ments to determine</w:t>
      </w:r>
      <w:r w:rsidR="00876465" w:rsidRPr="00477C07">
        <w:rPr>
          <w:rFonts w:ascii="Times New Roman" w:hAnsi="Times New Roman" w:cs="Times New Roman"/>
        </w:rPr>
        <w:t xml:space="preserve"> </w:t>
      </w:r>
      <w:r w:rsidR="00D87B69">
        <w:rPr>
          <w:rFonts w:ascii="Times New Roman" w:hAnsi="Times New Roman" w:cs="Times New Roman"/>
        </w:rPr>
        <w:t xml:space="preserve">individual </w:t>
      </w:r>
      <w:r w:rsidR="00F92FE7">
        <w:rPr>
          <w:rFonts w:ascii="Times New Roman" w:hAnsi="Times New Roman" w:cs="Times New Roman"/>
        </w:rPr>
        <w:t xml:space="preserve">progress </w:t>
      </w:r>
      <w:r w:rsidR="00876465" w:rsidRPr="00477C07">
        <w:rPr>
          <w:rFonts w:ascii="Times New Roman" w:hAnsi="Times New Roman" w:cs="Times New Roman"/>
        </w:rPr>
        <w:t>over time.</w:t>
      </w:r>
      <w:r w:rsidR="00D87B69">
        <w:rPr>
          <w:rFonts w:ascii="Times New Roman" w:hAnsi="Times New Roman" w:cs="Times New Roman"/>
        </w:rPr>
        <w:t xml:space="preserve">   The Planning Council and MHSOAC need to provide consultation services to those counties that want to implement a local client assessment system.</w:t>
      </w:r>
    </w:p>
    <w:p w:rsid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DA6B09" w:rsidRPr="00DA6B09" w:rsidRDefault="00C04A97" w:rsidP="00DA6B09">
      <w:pPr>
        <w:rPr>
          <w:rFonts w:ascii="Times New Roman" w:hAnsi="Times New Roman" w:cs="Times New Roman"/>
        </w:rPr>
      </w:pPr>
      <w:r w:rsidRPr="00DA6B09">
        <w:rPr>
          <w:rFonts w:ascii="Times New Roman" w:hAnsi="Times New Roman" w:cs="Times New Roman"/>
        </w:rPr>
        <w:t xml:space="preserve"> </w:t>
      </w:r>
      <w:r w:rsidR="00DA6B09" w:rsidRPr="00DA6B09">
        <w:rPr>
          <w:rFonts w:ascii="Times New Roman" w:hAnsi="Times New Roman" w:cs="Times New Roman"/>
        </w:rPr>
        <w:t xml:space="preserve">(In addition to responses to questions #7 and #11.) The broad geographic spread of Napa County and the vast increase in Medi-Cal payees because of the new Affordable Care Act, coupled with increased numbers of clients due to outreach efforts present challenges in terms of timeliness and geographical access. </w:t>
      </w:r>
    </w:p>
    <w:p w:rsidR="00DA6B09" w:rsidRPr="00DA6B09" w:rsidRDefault="00DA6B09" w:rsidP="00DA6B09">
      <w:pPr>
        <w:spacing w:after="0"/>
        <w:rPr>
          <w:rFonts w:ascii="Times New Roman" w:hAnsi="Times New Roman" w:cs="Times New Roman"/>
        </w:rPr>
      </w:pPr>
      <w:r w:rsidRPr="00DA6B09">
        <w:rPr>
          <w:rFonts w:ascii="Times New Roman" w:hAnsi="Times New Roman" w:cs="Times New Roman"/>
          <w:u w:val="single"/>
        </w:rPr>
        <w:t>Timeliness:</w:t>
      </w:r>
      <w:r w:rsidRPr="00DA6B09">
        <w:rPr>
          <w:rFonts w:ascii="Times New Roman" w:hAnsi="Times New Roman" w:cs="Times New Roman"/>
        </w:rPr>
        <w:t xml:space="preserve">  The Napa County Mental Health Department has made many efforts to try new procedures and shows an openness to try even more.  Over several years, they have revamped and retried about 14 different approaches to address the timeliness question.  These include:</w:t>
      </w:r>
    </w:p>
    <w:p w:rsidR="00DA6B09" w:rsidRDefault="00DA6B09" w:rsidP="00DA6B09">
      <w:pPr>
        <w:pStyle w:val="ListParagraph"/>
        <w:numPr>
          <w:ilvl w:val="0"/>
          <w:numId w:val="39"/>
        </w:numPr>
        <w:rPr>
          <w:rFonts w:ascii="Times New Roman" w:hAnsi="Times New Roman" w:cs="Times New Roman"/>
        </w:rPr>
      </w:pPr>
      <w:r w:rsidRPr="00DA6B09">
        <w:rPr>
          <w:rFonts w:ascii="Times New Roman" w:hAnsi="Times New Roman" w:cs="Times New Roman"/>
        </w:rPr>
        <w:t>Increased times per week that assessments can be done</w:t>
      </w:r>
    </w:p>
    <w:p w:rsidR="00941267" w:rsidRPr="00DA6B09" w:rsidRDefault="00941267" w:rsidP="00941267">
      <w:pPr>
        <w:pStyle w:val="ListParagraph"/>
        <w:ind w:left="1080"/>
        <w:rPr>
          <w:rFonts w:ascii="Times New Roman" w:hAnsi="Times New Roman" w:cs="Times New Roman"/>
        </w:rPr>
      </w:pPr>
    </w:p>
    <w:p w:rsidR="00941267" w:rsidRDefault="00DA6B09" w:rsidP="00DA6B09">
      <w:pPr>
        <w:pStyle w:val="ListParagraph"/>
        <w:numPr>
          <w:ilvl w:val="0"/>
          <w:numId w:val="39"/>
        </w:numPr>
        <w:rPr>
          <w:rFonts w:ascii="Times New Roman" w:hAnsi="Times New Roman" w:cs="Times New Roman"/>
        </w:rPr>
      </w:pPr>
      <w:r w:rsidRPr="00941267">
        <w:rPr>
          <w:rFonts w:ascii="Times New Roman" w:hAnsi="Times New Roman" w:cs="Times New Roman"/>
        </w:rPr>
        <w:t>Four times per week walk-in assessments are available</w:t>
      </w:r>
    </w:p>
    <w:p w:rsidR="00941267" w:rsidRDefault="00941267" w:rsidP="00941267">
      <w:pPr>
        <w:pStyle w:val="ListParagraph"/>
        <w:ind w:left="1080"/>
        <w:rPr>
          <w:rFonts w:ascii="Times New Roman" w:hAnsi="Times New Roman" w:cs="Times New Roman"/>
        </w:rPr>
      </w:pPr>
    </w:p>
    <w:p w:rsidR="00DA6B09" w:rsidRDefault="00DA6B09" w:rsidP="00DA6B09">
      <w:pPr>
        <w:pStyle w:val="ListParagraph"/>
        <w:numPr>
          <w:ilvl w:val="0"/>
          <w:numId w:val="39"/>
        </w:numPr>
        <w:rPr>
          <w:rFonts w:ascii="Times New Roman" w:hAnsi="Times New Roman" w:cs="Times New Roman"/>
        </w:rPr>
      </w:pPr>
      <w:r w:rsidRPr="00941267">
        <w:rPr>
          <w:rFonts w:ascii="Times New Roman" w:hAnsi="Times New Roman" w:cs="Times New Roman"/>
        </w:rPr>
        <w:t>Shortening the form and process of initial assessment to a little over 2 hours (goal is to get it under 2 hours)</w:t>
      </w:r>
    </w:p>
    <w:p w:rsidR="00941267" w:rsidRPr="00941267" w:rsidRDefault="00941267" w:rsidP="00941267">
      <w:pPr>
        <w:pStyle w:val="ListParagraph"/>
        <w:ind w:left="1080"/>
        <w:rPr>
          <w:rFonts w:ascii="Times New Roman" w:hAnsi="Times New Roman" w:cs="Times New Roman"/>
        </w:rPr>
      </w:pPr>
    </w:p>
    <w:p w:rsidR="00DA6B09" w:rsidRDefault="00DA6B09" w:rsidP="00DA6B09">
      <w:pPr>
        <w:pStyle w:val="ListParagraph"/>
        <w:numPr>
          <w:ilvl w:val="0"/>
          <w:numId w:val="39"/>
        </w:numPr>
        <w:rPr>
          <w:rFonts w:ascii="Times New Roman" w:hAnsi="Times New Roman" w:cs="Times New Roman"/>
        </w:rPr>
      </w:pPr>
      <w:r w:rsidRPr="00DA6B09">
        <w:rPr>
          <w:rFonts w:ascii="Times New Roman" w:hAnsi="Times New Roman" w:cs="Times New Roman"/>
        </w:rPr>
        <w:t>A terminology and documentation change to “restarting the clock” if there is a no show in 26 days</w:t>
      </w:r>
    </w:p>
    <w:p w:rsidR="00941267" w:rsidRPr="00DA6B09" w:rsidRDefault="00941267" w:rsidP="00941267">
      <w:pPr>
        <w:pStyle w:val="ListParagraph"/>
        <w:ind w:left="1080"/>
        <w:rPr>
          <w:rFonts w:ascii="Times New Roman" w:hAnsi="Times New Roman" w:cs="Times New Roman"/>
        </w:rPr>
      </w:pPr>
    </w:p>
    <w:p w:rsidR="00DA6B09" w:rsidRDefault="00DA6B09" w:rsidP="00DA6B09">
      <w:pPr>
        <w:pStyle w:val="ListParagraph"/>
        <w:numPr>
          <w:ilvl w:val="0"/>
          <w:numId w:val="39"/>
        </w:numPr>
        <w:rPr>
          <w:rFonts w:ascii="Times New Roman" w:hAnsi="Times New Roman" w:cs="Times New Roman"/>
        </w:rPr>
      </w:pPr>
      <w:r w:rsidRPr="00DA6B09">
        <w:rPr>
          <w:rFonts w:ascii="Times New Roman" w:hAnsi="Times New Roman" w:cs="Times New Roman"/>
        </w:rPr>
        <w:t xml:space="preserve">Reminder calls for next appointments and </w:t>
      </w:r>
    </w:p>
    <w:p w:rsidR="00941267" w:rsidRPr="00DA6B09" w:rsidRDefault="00941267" w:rsidP="00941267">
      <w:pPr>
        <w:pStyle w:val="ListParagraph"/>
        <w:ind w:left="1080"/>
        <w:rPr>
          <w:rFonts w:ascii="Times New Roman" w:hAnsi="Times New Roman" w:cs="Times New Roman"/>
        </w:rPr>
      </w:pPr>
    </w:p>
    <w:p w:rsidR="00DA6B09" w:rsidRPr="00DA6B09" w:rsidRDefault="00DA6B09" w:rsidP="00DA6B09">
      <w:pPr>
        <w:pStyle w:val="ListParagraph"/>
        <w:numPr>
          <w:ilvl w:val="0"/>
          <w:numId w:val="39"/>
        </w:numPr>
        <w:rPr>
          <w:rFonts w:ascii="Times New Roman" w:hAnsi="Times New Roman" w:cs="Times New Roman"/>
        </w:rPr>
      </w:pPr>
      <w:r w:rsidRPr="00DA6B09">
        <w:rPr>
          <w:rFonts w:ascii="Times New Roman" w:hAnsi="Times New Roman" w:cs="Times New Roman"/>
        </w:rPr>
        <w:t xml:space="preserve">Offers and action to pick up a client for his/her appointment.  </w:t>
      </w:r>
    </w:p>
    <w:p w:rsidR="00DA6B09" w:rsidRPr="00DA6B09" w:rsidRDefault="00DA6B09" w:rsidP="00DA6B09">
      <w:pPr>
        <w:spacing w:after="0"/>
        <w:rPr>
          <w:rFonts w:ascii="Times New Roman" w:hAnsi="Times New Roman" w:cs="Times New Roman"/>
        </w:rPr>
      </w:pPr>
      <w:r w:rsidRPr="00DA6B09">
        <w:rPr>
          <w:rFonts w:ascii="Times New Roman" w:hAnsi="Times New Roman" w:cs="Times New Roman"/>
          <w:u w:val="single"/>
        </w:rPr>
        <w:t>Geographical Access</w:t>
      </w:r>
    </w:p>
    <w:p w:rsidR="00DA6B09" w:rsidRDefault="00DA6B09" w:rsidP="00DA6B09">
      <w:pPr>
        <w:pStyle w:val="ListParagraph"/>
        <w:numPr>
          <w:ilvl w:val="0"/>
          <w:numId w:val="40"/>
        </w:numPr>
        <w:rPr>
          <w:rFonts w:ascii="Times New Roman" w:hAnsi="Times New Roman" w:cs="Times New Roman"/>
        </w:rPr>
      </w:pPr>
      <w:r w:rsidRPr="00DA6B09">
        <w:rPr>
          <w:rFonts w:ascii="Times New Roman" w:hAnsi="Times New Roman" w:cs="Times New Roman"/>
        </w:rPr>
        <w:t>Transportation remains part of the problem and two small c</w:t>
      </w:r>
      <w:r w:rsidR="00A05ED8">
        <w:rPr>
          <w:rFonts w:ascii="Times New Roman" w:hAnsi="Times New Roman" w:cs="Times New Roman"/>
        </w:rPr>
        <w:t>linics each open 3 hours a week</w:t>
      </w:r>
      <w:r w:rsidRPr="00DA6B09">
        <w:rPr>
          <w:rFonts w:ascii="Times New Roman" w:hAnsi="Times New Roman" w:cs="Times New Roman"/>
        </w:rPr>
        <w:t xml:space="preserve">, one in the South homeless shelter and one at the Hope Center try to address this problem . </w:t>
      </w:r>
    </w:p>
    <w:p w:rsidR="00941267" w:rsidRPr="00DA6B09" w:rsidRDefault="00941267" w:rsidP="00941267">
      <w:pPr>
        <w:pStyle w:val="ListParagraph"/>
        <w:rPr>
          <w:rFonts w:ascii="Times New Roman" w:hAnsi="Times New Roman" w:cs="Times New Roman"/>
        </w:rPr>
      </w:pPr>
    </w:p>
    <w:p w:rsidR="00DA6B09" w:rsidRDefault="00DA6B09" w:rsidP="00DA6B09">
      <w:pPr>
        <w:pStyle w:val="ListParagraph"/>
        <w:numPr>
          <w:ilvl w:val="0"/>
          <w:numId w:val="40"/>
        </w:numPr>
        <w:rPr>
          <w:rFonts w:ascii="Times New Roman" w:hAnsi="Times New Roman" w:cs="Times New Roman"/>
        </w:rPr>
      </w:pPr>
      <w:r w:rsidRPr="00DA6B09">
        <w:rPr>
          <w:rFonts w:ascii="Times New Roman" w:hAnsi="Times New Roman" w:cs="Times New Roman"/>
        </w:rPr>
        <w:t xml:space="preserve">The Division’s partnership with Clinic Ole also addresses geography with its many clinics around the county. </w:t>
      </w:r>
    </w:p>
    <w:p w:rsidR="00941267" w:rsidRPr="00DA6B09" w:rsidRDefault="00941267" w:rsidP="00941267">
      <w:pPr>
        <w:pStyle w:val="ListParagraph"/>
        <w:rPr>
          <w:rFonts w:ascii="Times New Roman" w:hAnsi="Times New Roman" w:cs="Times New Roman"/>
        </w:rPr>
      </w:pPr>
    </w:p>
    <w:p w:rsidR="00DA6B09" w:rsidRPr="00DA6B09" w:rsidRDefault="00DA6B09" w:rsidP="00DA6B09">
      <w:pPr>
        <w:pStyle w:val="ListParagraph"/>
        <w:numPr>
          <w:ilvl w:val="0"/>
          <w:numId w:val="40"/>
        </w:numPr>
        <w:rPr>
          <w:rFonts w:ascii="Times New Roman" w:hAnsi="Times New Roman" w:cs="Times New Roman"/>
        </w:rPr>
      </w:pPr>
      <w:r w:rsidRPr="00DA6B09">
        <w:rPr>
          <w:rFonts w:ascii="Times New Roman" w:hAnsi="Times New Roman" w:cs="Times New Roman"/>
        </w:rPr>
        <w:t xml:space="preserve">“Up Valley Family Centers”, a nonprofit located in St. Helena and Calistoga, had success with a 10 week group for families.  This was not specifically for mental health but it did familiarize families with services and the opportunities to come use the mental health services in the city of Napa.  </w:t>
      </w:r>
    </w:p>
    <w:p w:rsidR="00DA6B09" w:rsidRPr="00F074B3" w:rsidRDefault="001C4A7D" w:rsidP="00DA6B09">
      <w:pPr>
        <w:spacing w:after="0" w:line="240" w:lineRule="auto"/>
        <w:rPr>
          <w:rFonts w:ascii="Times New Roman" w:hAnsi="Times New Roman" w:cs="Times New Roman"/>
        </w:rPr>
      </w:pPr>
      <w:r>
        <w:rPr>
          <w:b/>
        </w:rPr>
        <w:t>17.  Many c</w:t>
      </w:r>
      <w:r w:rsidR="00C43A43" w:rsidRPr="00C43A43">
        <w:rPr>
          <w:b/>
        </w:rPr>
        <w:t>ounties experience very low numbers of surveys completed.  Do you have suggestions to increase the response rate?</w:t>
      </w:r>
      <w:r w:rsidR="00DA6B09">
        <w:rPr>
          <w:b/>
        </w:rPr>
        <w:t xml:space="preserve">  </w:t>
      </w:r>
      <w:r w:rsidR="00DA6B09" w:rsidRPr="00F074B3">
        <w:rPr>
          <w:rFonts w:ascii="Times New Roman" w:hAnsi="Times New Roman" w:cs="Times New Roman"/>
        </w:rPr>
        <w:t xml:space="preserve">Suggestions and concerns about this question from board members and staff include the following.  </w:t>
      </w:r>
    </w:p>
    <w:p w:rsidR="00DA6B09" w:rsidRDefault="00DA6B09" w:rsidP="00DA6B09">
      <w:pPr>
        <w:pStyle w:val="ListParagraph"/>
        <w:numPr>
          <w:ilvl w:val="0"/>
          <w:numId w:val="41"/>
        </w:numPr>
        <w:spacing w:after="0" w:line="240" w:lineRule="auto"/>
        <w:rPr>
          <w:rFonts w:ascii="Times New Roman" w:hAnsi="Times New Roman" w:cs="Times New Roman"/>
        </w:rPr>
      </w:pPr>
      <w:r w:rsidRPr="00F074B3">
        <w:rPr>
          <w:rFonts w:ascii="Times New Roman" w:hAnsi="Times New Roman" w:cs="Times New Roman"/>
        </w:rPr>
        <w:t>Make the</w:t>
      </w:r>
      <w:r w:rsidR="00941267">
        <w:rPr>
          <w:rFonts w:ascii="Times New Roman" w:hAnsi="Times New Roman" w:cs="Times New Roman"/>
        </w:rPr>
        <w:t xml:space="preserve"> location of services </w:t>
      </w:r>
      <w:r w:rsidRPr="00F074B3">
        <w:rPr>
          <w:rFonts w:ascii="Times New Roman" w:hAnsi="Times New Roman" w:cs="Times New Roman"/>
        </w:rPr>
        <w:t>more welcoming and inviting. Should have a TV or video screen in the waiting area, decaf coffee and decaf tea, magazines and NAMI reading material in the waiting area. Make it a place where people might want to “hang out,” and then have a social worker or trained person out in the area, interacting with those who come in.</w:t>
      </w:r>
    </w:p>
    <w:p w:rsidR="00941267" w:rsidRPr="00F074B3" w:rsidRDefault="00941267" w:rsidP="00941267">
      <w:pPr>
        <w:pStyle w:val="ListParagraph"/>
        <w:spacing w:after="0" w:line="240" w:lineRule="auto"/>
        <w:ind w:left="1080"/>
        <w:rPr>
          <w:rFonts w:ascii="Times New Roman" w:hAnsi="Times New Roman" w:cs="Times New Roman"/>
        </w:rPr>
      </w:pPr>
    </w:p>
    <w:p w:rsidR="00DA6B09" w:rsidRDefault="00DA6B09" w:rsidP="00DA6B09">
      <w:pPr>
        <w:pStyle w:val="ListParagraph"/>
        <w:numPr>
          <w:ilvl w:val="0"/>
          <w:numId w:val="41"/>
        </w:numPr>
        <w:spacing w:after="0" w:line="240" w:lineRule="auto"/>
        <w:rPr>
          <w:rFonts w:ascii="Times New Roman" w:hAnsi="Times New Roman" w:cs="Times New Roman"/>
        </w:rPr>
      </w:pPr>
      <w:r w:rsidRPr="00F074B3">
        <w:rPr>
          <w:rFonts w:ascii="Times New Roman" w:hAnsi="Times New Roman" w:cs="Times New Roman"/>
        </w:rPr>
        <w:t xml:space="preserve">Emphasize the anonymity of the survey.  </w:t>
      </w:r>
    </w:p>
    <w:p w:rsidR="00941267" w:rsidRPr="00F074B3" w:rsidRDefault="00941267" w:rsidP="00941267">
      <w:pPr>
        <w:pStyle w:val="ListParagraph"/>
        <w:spacing w:after="0" w:line="240" w:lineRule="auto"/>
        <w:ind w:left="1080"/>
        <w:rPr>
          <w:rFonts w:ascii="Times New Roman" w:hAnsi="Times New Roman" w:cs="Times New Roman"/>
        </w:rPr>
      </w:pPr>
    </w:p>
    <w:p w:rsidR="00DA6B09" w:rsidRDefault="00DA6B09" w:rsidP="00DA6B09">
      <w:pPr>
        <w:pStyle w:val="ListParagraph"/>
        <w:numPr>
          <w:ilvl w:val="0"/>
          <w:numId w:val="41"/>
        </w:numPr>
        <w:spacing w:after="0" w:line="240" w:lineRule="auto"/>
        <w:rPr>
          <w:rFonts w:ascii="Times New Roman" w:hAnsi="Times New Roman" w:cs="Times New Roman"/>
        </w:rPr>
      </w:pPr>
      <w:r w:rsidRPr="00F074B3">
        <w:rPr>
          <w:rFonts w:ascii="Times New Roman" w:hAnsi="Times New Roman" w:cs="Times New Roman"/>
        </w:rPr>
        <w:t xml:space="preserve"> If there were a trained and friendly person out in a friendly waiting area, that person could encourage and help people with questionnaires.</w:t>
      </w:r>
    </w:p>
    <w:p w:rsidR="00941267" w:rsidRPr="00F074B3" w:rsidRDefault="00941267" w:rsidP="00941267">
      <w:pPr>
        <w:pStyle w:val="ListParagraph"/>
        <w:spacing w:after="0" w:line="240" w:lineRule="auto"/>
        <w:ind w:left="1080"/>
        <w:rPr>
          <w:rFonts w:ascii="Times New Roman" w:hAnsi="Times New Roman" w:cs="Times New Roman"/>
        </w:rPr>
      </w:pPr>
    </w:p>
    <w:p w:rsidR="00DA6B09" w:rsidRDefault="00DA6B09" w:rsidP="00DA6B09">
      <w:pPr>
        <w:pStyle w:val="ListParagraph"/>
        <w:numPr>
          <w:ilvl w:val="0"/>
          <w:numId w:val="41"/>
        </w:numPr>
        <w:spacing w:after="0" w:line="240" w:lineRule="auto"/>
        <w:rPr>
          <w:rFonts w:ascii="Times New Roman" w:hAnsi="Times New Roman" w:cs="Times New Roman"/>
        </w:rPr>
      </w:pPr>
      <w:r w:rsidRPr="00F074B3">
        <w:rPr>
          <w:rFonts w:ascii="Times New Roman" w:hAnsi="Times New Roman" w:cs="Times New Roman"/>
        </w:rPr>
        <w:t>Simplify the survey format - individuals who self-select to complete surveys are unique. Some people find it annoying and time-consuming. The shorter the survey, the more likely it will be filled out. It needs to be user-friendly.</w:t>
      </w:r>
    </w:p>
    <w:p w:rsidR="00941267" w:rsidRPr="00F074B3" w:rsidRDefault="00941267" w:rsidP="00941267">
      <w:pPr>
        <w:pStyle w:val="ListParagraph"/>
        <w:spacing w:after="0" w:line="240" w:lineRule="auto"/>
        <w:ind w:left="1080"/>
        <w:rPr>
          <w:rFonts w:ascii="Times New Roman" w:hAnsi="Times New Roman" w:cs="Times New Roman"/>
        </w:rPr>
      </w:pPr>
    </w:p>
    <w:p w:rsidR="00DA6B09" w:rsidRDefault="00DA6B09" w:rsidP="00DA6B09">
      <w:pPr>
        <w:pStyle w:val="ListParagraph"/>
        <w:numPr>
          <w:ilvl w:val="0"/>
          <w:numId w:val="41"/>
        </w:numPr>
        <w:spacing w:after="0" w:line="240" w:lineRule="auto"/>
        <w:rPr>
          <w:rFonts w:ascii="Times New Roman" w:hAnsi="Times New Roman" w:cs="Times New Roman"/>
        </w:rPr>
      </w:pPr>
      <w:r w:rsidRPr="00F074B3">
        <w:rPr>
          <w:rFonts w:ascii="Times New Roman" w:hAnsi="Times New Roman" w:cs="Times New Roman"/>
        </w:rPr>
        <w:t>Offer a lottery scratcher as an incentive for completing the survey.</w:t>
      </w:r>
    </w:p>
    <w:p w:rsidR="00941267" w:rsidRPr="00F074B3" w:rsidRDefault="00941267" w:rsidP="00941267">
      <w:pPr>
        <w:pStyle w:val="ListParagraph"/>
        <w:spacing w:after="0" w:line="240" w:lineRule="auto"/>
        <w:ind w:left="1080"/>
        <w:rPr>
          <w:rFonts w:ascii="Times New Roman" w:hAnsi="Times New Roman" w:cs="Times New Roman"/>
        </w:rPr>
      </w:pPr>
    </w:p>
    <w:p w:rsidR="00DA6B09" w:rsidRDefault="00DA6B09" w:rsidP="00DA6B09">
      <w:pPr>
        <w:pStyle w:val="ListParagraph"/>
        <w:numPr>
          <w:ilvl w:val="0"/>
          <w:numId w:val="41"/>
        </w:numPr>
        <w:spacing w:after="0" w:line="240" w:lineRule="auto"/>
        <w:rPr>
          <w:rFonts w:ascii="Times New Roman" w:hAnsi="Times New Roman" w:cs="Times New Roman"/>
        </w:rPr>
      </w:pPr>
      <w:r w:rsidRPr="00F074B3">
        <w:rPr>
          <w:rFonts w:ascii="Times New Roman" w:hAnsi="Times New Roman" w:cs="Times New Roman"/>
        </w:rPr>
        <w:t xml:space="preserve">Case workers/therapists could work with clients to complete surveys at each visit to establish a history and on-going record.  </w:t>
      </w:r>
    </w:p>
    <w:p w:rsidR="00AC2477" w:rsidRPr="00F074B3" w:rsidRDefault="00AC2477" w:rsidP="00AC2477">
      <w:pPr>
        <w:pStyle w:val="ListParagraph"/>
        <w:spacing w:after="0" w:line="240" w:lineRule="auto"/>
        <w:ind w:left="1080"/>
        <w:rPr>
          <w:rFonts w:ascii="Times New Roman" w:hAnsi="Times New Roman" w:cs="Times New Roman"/>
        </w:rPr>
      </w:pPr>
    </w:p>
    <w:p w:rsidR="00DA6B09" w:rsidRPr="00F074B3" w:rsidRDefault="00DA6B09" w:rsidP="00DA6B09">
      <w:pPr>
        <w:pStyle w:val="ListParagraph"/>
        <w:numPr>
          <w:ilvl w:val="0"/>
          <w:numId w:val="41"/>
        </w:numPr>
        <w:spacing w:after="0" w:line="240" w:lineRule="auto"/>
        <w:rPr>
          <w:rFonts w:ascii="Times New Roman" w:hAnsi="Times New Roman" w:cs="Times New Roman"/>
        </w:rPr>
      </w:pPr>
      <w:r w:rsidRPr="00F074B3">
        <w:rPr>
          <w:rFonts w:ascii="Times New Roman" w:hAnsi="Times New Roman" w:cs="Times New Roman"/>
        </w:rPr>
        <w:t>There is concern that the surveys themselves may be a barrier to getting services (adding one more level of complexity and time.)</w:t>
      </w:r>
    </w:p>
    <w:p w:rsidR="002A39D1" w:rsidRPr="00C43A43" w:rsidRDefault="002A39D1" w:rsidP="00C43A43"/>
    <w:p w:rsidR="00C43A43" w:rsidRDefault="00C43A43" w:rsidP="00C43A43">
      <w:pPr>
        <w:rPr>
          <w:b/>
        </w:rPr>
      </w:pPr>
      <w:r w:rsidRPr="00C43A43">
        <w:rPr>
          <w:b/>
        </w:rPr>
        <w:t xml:space="preserve">18.  Lastly, </w:t>
      </w:r>
      <w:r w:rsidR="00BE3695">
        <w:rPr>
          <w:b/>
        </w:rPr>
        <w:t>but perhaps most important o</w:t>
      </w:r>
      <w:r w:rsidRPr="00C43A43">
        <w:rPr>
          <w:b/>
        </w:rPr>
        <w:t>verall, with respect to delivery of services, do you have suggestions regarding any of the following:</w:t>
      </w:r>
    </w:p>
    <w:p w:rsidR="00DA6B09" w:rsidRDefault="00DA6B09" w:rsidP="00C43A43">
      <w:pPr>
        <w:rPr>
          <w:rFonts w:ascii="Times New Roman" w:hAnsi="Times New Roman" w:cs="Times New Roman"/>
        </w:rPr>
      </w:pPr>
      <w:r w:rsidRPr="00DA6B09">
        <w:rPr>
          <w:rFonts w:ascii="Times New Roman" w:hAnsi="Times New Roman" w:cs="Times New Roman"/>
        </w:rPr>
        <w:t>Suggestions from board members and staff (for items a, b and c) include the following:</w:t>
      </w:r>
    </w:p>
    <w:p w:rsidR="007F3260" w:rsidRPr="007F3260" w:rsidRDefault="007F3260" w:rsidP="006304E7">
      <w:pPr>
        <w:pStyle w:val="ListParagraph"/>
        <w:numPr>
          <w:ilvl w:val="0"/>
          <w:numId w:val="21"/>
        </w:numPr>
        <w:spacing w:before="120"/>
        <w:rPr>
          <w:b/>
        </w:rPr>
      </w:pPr>
      <w:r w:rsidRPr="007F3260">
        <w:rPr>
          <w:b/>
        </w:rPr>
        <w:t>Specific unmet needs or gaps in services</w:t>
      </w:r>
    </w:p>
    <w:p w:rsidR="006304E7" w:rsidRPr="007F3260" w:rsidRDefault="006304E7" w:rsidP="007F3260">
      <w:pPr>
        <w:pStyle w:val="ListParagraph"/>
        <w:numPr>
          <w:ilvl w:val="0"/>
          <w:numId w:val="46"/>
        </w:numPr>
        <w:spacing w:before="120"/>
        <w:ind w:left="1080"/>
        <w:rPr>
          <w:rFonts w:ascii="Times New Roman" w:hAnsi="Times New Roman" w:cs="Times New Roman"/>
        </w:rPr>
      </w:pPr>
      <w:r w:rsidRPr="007F3260">
        <w:rPr>
          <w:rFonts w:ascii="Times New Roman" w:hAnsi="Times New Roman" w:cs="Times New Roman"/>
        </w:rPr>
        <w:t>With increased outreach (and corresponding increased demand), there is a need for another assessor position on staff.</w:t>
      </w:r>
      <w:r w:rsidR="00941267" w:rsidRPr="007F3260">
        <w:rPr>
          <w:rFonts w:ascii="Times New Roman" w:hAnsi="Times New Roman" w:cs="Times New Roman"/>
        </w:rPr>
        <w:t xml:space="preserve"> </w:t>
      </w:r>
    </w:p>
    <w:p w:rsidR="006304E7" w:rsidRPr="007F3260" w:rsidRDefault="006304E7" w:rsidP="007F3260">
      <w:pPr>
        <w:pStyle w:val="ListParagraph"/>
        <w:numPr>
          <w:ilvl w:val="0"/>
          <w:numId w:val="46"/>
        </w:numPr>
        <w:spacing w:before="120"/>
        <w:ind w:left="1080"/>
        <w:rPr>
          <w:rFonts w:ascii="Times New Roman" w:hAnsi="Times New Roman" w:cs="Times New Roman"/>
        </w:rPr>
      </w:pPr>
      <w:r w:rsidRPr="007F3260">
        <w:rPr>
          <w:rFonts w:ascii="Times New Roman" w:hAnsi="Times New Roman" w:cs="Times New Roman"/>
        </w:rPr>
        <w:t>Increased outreach and services to the Latino population</w:t>
      </w:r>
    </w:p>
    <w:p w:rsidR="006304E7" w:rsidRPr="007F3260" w:rsidRDefault="00941267" w:rsidP="007F3260">
      <w:pPr>
        <w:pStyle w:val="ListParagraph"/>
        <w:numPr>
          <w:ilvl w:val="0"/>
          <w:numId w:val="46"/>
        </w:numPr>
        <w:spacing w:before="120"/>
        <w:ind w:left="1080"/>
        <w:rPr>
          <w:rFonts w:ascii="Times New Roman" w:hAnsi="Times New Roman" w:cs="Times New Roman"/>
        </w:rPr>
      </w:pPr>
      <w:r w:rsidRPr="007F3260">
        <w:rPr>
          <w:rFonts w:ascii="Times New Roman" w:hAnsi="Times New Roman" w:cs="Times New Roman"/>
        </w:rPr>
        <w:t>Further i</w:t>
      </w:r>
      <w:r w:rsidR="006304E7" w:rsidRPr="007F3260">
        <w:rPr>
          <w:rFonts w:ascii="Times New Roman" w:hAnsi="Times New Roman" w:cs="Times New Roman"/>
        </w:rPr>
        <w:t xml:space="preserve">ntegration of Substance/Alcohol treatment into Mental Health treatmentIncreased senior outreach. </w:t>
      </w:r>
    </w:p>
    <w:p w:rsidR="006304E7" w:rsidRPr="007F3260" w:rsidRDefault="006304E7" w:rsidP="007F3260">
      <w:pPr>
        <w:pStyle w:val="ListParagraph"/>
        <w:numPr>
          <w:ilvl w:val="0"/>
          <w:numId w:val="46"/>
        </w:numPr>
        <w:spacing w:before="120"/>
        <w:ind w:left="1080"/>
        <w:rPr>
          <w:rFonts w:ascii="Times New Roman" w:hAnsi="Times New Roman" w:cs="Times New Roman"/>
        </w:rPr>
      </w:pPr>
      <w:r w:rsidRPr="007F3260">
        <w:rPr>
          <w:rFonts w:ascii="Times New Roman" w:hAnsi="Times New Roman" w:cs="Times New Roman"/>
        </w:rPr>
        <w:t xml:space="preserve">Mobile Crisis unit. </w:t>
      </w:r>
    </w:p>
    <w:p w:rsidR="006304E7" w:rsidRPr="007F3260" w:rsidRDefault="006304E7" w:rsidP="007F3260">
      <w:pPr>
        <w:pStyle w:val="ListParagraph"/>
        <w:numPr>
          <w:ilvl w:val="0"/>
          <w:numId w:val="46"/>
        </w:numPr>
        <w:ind w:left="1080"/>
        <w:rPr>
          <w:rFonts w:ascii="Times New Roman" w:hAnsi="Times New Roman" w:cs="Times New Roman"/>
        </w:rPr>
      </w:pPr>
      <w:r w:rsidRPr="007F3260">
        <w:rPr>
          <w:rFonts w:ascii="Times New Roman" w:hAnsi="Times New Roman" w:cs="Times New Roman"/>
        </w:rPr>
        <w:t>Youth substance/alcohol awareness and treatment program.</w:t>
      </w:r>
      <w:r w:rsidR="00941267" w:rsidRPr="007F3260">
        <w:rPr>
          <w:rFonts w:ascii="Times New Roman" w:hAnsi="Times New Roman" w:cs="Times New Roman"/>
        </w:rPr>
        <w:t xml:space="preserve"> (Wolfe Center?)</w:t>
      </w:r>
    </w:p>
    <w:p w:rsidR="006304E7" w:rsidRPr="007F3260" w:rsidRDefault="00941267" w:rsidP="007F3260">
      <w:pPr>
        <w:pStyle w:val="ListParagraph"/>
        <w:numPr>
          <w:ilvl w:val="0"/>
          <w:numId w:val="46"/>
        </w:numPr>
        <w:ind w:left="1080"/>
        <w:rPr>
          <w:rFonts w:ascii="Times New Roman" w:hAnsi="Times New Roman" w:cs="Times New Roman"/>
        </w:rPr>
      </w:pPr>
      <w:r w:rsidRPr="007F3260">
        <w:rPr>
          <w:rFonts w:ascii="Times New Roman" w:hAnsi="Times New Roman" w:cs="Times New Roman"/>
        </w:rPr>
        <w:t>More h</w:t>
      </w:r>
      <w:r w:rsidR="006304E7" w:rsidRPr="007F3260">
        <w:rPr>
          <w:rFonts w:ascii="Times New Roman" w:hAnsi="Times New Roman" w:cs="Times New Roman"/>
        </w:rPr>
        <w:t>ousing resources for individuals with mental illness.</w:t>
      </w:r>
    </w:p>
    <w:p w:rsidR="006304E7" w:rsidRPr="007F3260" w:rsidRDefault="006304E7" w:rsidP="007F3260">
      <w:pPr>
        <w:pStyle w:val="ListParagraph"/>
        <w:numPr>
          <w:ilvl w:val="0"/>
          <w:numId w:val="46"/>
        </w:numPr>
        <w:ind w:left="1080"/>
        <w:rPr>
          <w:rFonts w:ascii="Times New Roman" w:hAnsi="Times New Roman" w:cs="Times New Roman"/>
        </w:rPr>
      </w:pPr>
      <w:r w:rsidRPr="007F3260">
        <w:rPr>
          <w:rFonts w:ascii="Times New Roman" w:hAnsi="Times New Roman" w:cs="Times New Roman"/>
        </w:rPr>
        <w:t>Increase case management services as a follow up tool.</w:t>
      </w:r>
    </w:p>
    <w:p w:rsidR="006304E7" w:rsidRPr="007F3260" w:rsidRDefault="006304E7" w:rsidP="007F3260">
      <w:pPr>
        <w:pStyle w:val="ListParagraph"/>
        <w:numPr>
          <w:ilvl w:val="0"/>
          <w:numId w:val="46"/>
        </w:numPr>
        <w:ind w:left="1080"/>
        <w:rPr>
          <w:rFonts w:ascii="Times New Roman" w:hAnsi="Times New Roman" w:cs="Times New Roman"/>
        </w:rPr>
      </w:pPr>
      <w:r w:rsidRPr="007F3260">
        <w:rPr>
          <w:rFonts w:ascii="Times New Roman" w:hAnsi="Times New Roman" w:cs="Times New Roman"/>
        </w:rPr>
        <w:t>Services geared towards Veterans.</w:t>
      </w:r>
    </w:p>
    <w:p w:rsidR="006304E7" w:rsidRPr="007F3260" w:rsidRDefault="006304E7" w:rsidP="007F3260">
      <w:pPr>
        <w:pStyle w:val="ListParagraph"/>
        <w:numPr>
          <w:ilvl w:val="0"/>
          <w:numId w:val="46"/>
        </w:numPr>
        <w:ind w:left="1080"/>
        <w:rPr>
          <w:rFonts w:ascii="Times New Roman" w:hAnsi="Times New Roman" w:cs="Times New Roman"/>
        </w:rPr>
      </w:pPr>
      <w:r w:rsidRPr="007F3260">
        <w:rPr>
          <w:rFonts w:ascii="Times New Roman" w:hAnsi="Times New Roman" w:cs="Times New Roman"/>
        </w:rPr>
        <w:t>Suicide prevention campaigns.</w:t>
      </w:r>
    </w:p>
    <w:p w:rsidR="006304E7" w:rsidRPr="007F3260" w:rsidRDefault="006304E7" w:rsidP="007F3260">
      <w:pPr>
        <w:pStyle w:val="ListParagraph"/>
        <w:numPr>
          <w:ilvl w:val="0"/>
          <w:numId w:val="46"/>
        </w:numPr>
        <w:ind w:left="1080"/>
        <w:rPr>
          <w:rFonts w:ascii="Times New Roman" w:hAnsi="Times New Roman" w:cs="Times New Roman"/>
        </w:rPr>
      </w:pPr>
      <w:r w:rsidRPr="007F3260">
        <w:rPr>
          <w:rFonts w:ascii="Times New Roman" w:hAnsi="Times New Roman" w:cs="Times New Roman"/>
        </w:rPr>
        <w:t>Increase transportation systems for elderly and disabled.</w:t>
      </w:r>
    </w:p>
    <w:p w:rsidR="00C43A43" w:rsidRPr="007F3260" w:rsidRDefault="00C43A43" w:rsidP="007F3260">
      <w:pPr>
        <w:pStyle w:val="ListParagraph"/>
        <w:numPr>
          <w:ilvl w:val="0"/>
          <w:numId w:val="46"/>
        </w:numPr>
        <w:spacing w:after="0" w:line="240" w:lineRule="auto"/>
        <w:ind w:left="1080"/>
        <w:rPr>
          <w:rFonts w:ascii="Times New Roman" w:hAnsi="Times New Roman" w:cs="Times New Roman"/>
        </w:rPr>
      </w:pPr>
      <w:r w:rsidRPr="007F3260">
        <w:rPr>
          <w:rFonts w:ascii="Times New Roman" w:hAnsi="Times New Roman" w:cs="Times New Roman"/>
        </w:rPr>
        <w:t xml:space="preserve">Improvements to, or </w:t>
      </w:r>
      <w:r w:rsidR="00601364" w:rsidRPr="007F3260">
        <w:rPr>
          <w:rFonts w:ascii="Times New Roman" w:hAnsi="Times New Roman" w:cs="Times New Roman"/>
        </w:rPr>
        <w:t xml:space="preserve">better </w:t>
      </w:r>
      <w:r w:rsidRPr="007F3260">
        <w:rPr>
          <w:rFonts w:ascii="Times New Roman" w:hAnsi="Times New Roman" w:cs="Times New Roman"/>
        </w:rPr>
        <w:t>coordination of, existing services</w:t>
      </w:r>
    </w:p>
    <w:p w:rsidR="007F3260" w:rsidRDefault="007F3260" w:rsidP="00260908">
      <w:pPr>
        <w:pStyle w:val="ListParagraph"/>
        <w:spacing w:after="0" w:line="240" w:lineRule="auto"/>
        <w:ind w:firstLine="720"/>
        <w:rPr>
          <w:rFonts w:ascii="Times New Roman" w:hAnsi="Times New Roman" w:cs="Times New Roman"/>
        </w:rPr>
      </w:pPr>
    </w:p>
    <w:p w:rsidR="007F3260" w:rsidRPr="007F3260" w:rsidRDefault="007F3260" w:rsidP="007F3260">
      <w:pPr>
        <w:pStyle w:val="ListParagraph"/>
        <w:numPr>
          <w:ilvl w:val="0"/>
          <w:numId w:val="21"/>
        </w:numPr>
        <w:spacing w:after="0" w:line="240" w:lineRule="auto"/>
        <w:rPr>
          <w:b/>
        </w:rPr>
      </w:pPr>
      <w:r w:rsidRPr="007F3260">
        <w:rPr>
          <w:b/>
        </w:rPr>
        <w:t>Improvement</w:t>
      </w:r>
      <w:r w:rsidR="00E925AA">
        <w:rPr>
          <w:b/>
        </w:rPr>
        <w:t xml:space="preserve">s to, or better coordination of, </w:t>
      </w:r>
      <w:r w:rsidRPr="007F3260">
        <w:rPr>
          <w:b/>
        </w:rPr>
        <w:t xml:space="preserve">existing services.  </w:t>
      </w:r>
    </w:p>
    <w:p w:rsidR="00260908" w:rsidRPr="007F3260" w:rsidRDefault="00E925AA" w:rsidP="007F3260">
      <w:pPr>
        <w:pStyle w:val="ListParagraph"/>
        <w:spacing w:after="0" w:line="240" w:lineRule="auto"/>
        <w:rPr>
          <w:rFonts w:ascii="Times New Roman" w:hAnsi="Times New Roman" w:cs="Times New Roman"/>
        </w:rPr>
      </w:pPr>
      <w:r>
        <w:rPr>
          <w:rFonts w:ascii="Times New Roman" w:hAnsi="Times New Roman" w:cs="Times New Roman"/>
        </w:rPr>
        <w:t>(p</w:t>
      </w:r>
      <w:r w:rsidR="00260908" w:rsidRPr="007F3260">
        <w:rPr>
          <w:rFonts w:ascii="Times New Roman" w:hAnsi="Times New Roman" w:cs="Times New Roman"/>
        </w:rPr>
        <w:t>lease see response to question #7.</w:t>
      </w:r>
      <w:r>
        <w:rPr>
          <w:rFonts w:ascii="Times New Roman" w:hAnsi="Times New Roman" w:cs="Times New Roman"/>
        </w:rPr>
        <w:t>)</w:t>
      </w:r>
    </w:p>
    <w:p w:rsidR="00C43A43" w:rsidRPr="00C43A43" w:rsidRDefault="00C43A43" w:rsidP="00C43A43">
      <w:pPr>
        <w:pStyle w:val="ListParagraph"/>
        <w:rPr>
          <w:b/>
        </w:rPr>
      </w:pPr>
    </w:p>
    <w:p w:rsid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r w:rsidR="00876465">
        <w:rPr>
          <w:b/>
        </w:rPr>
        <w:t xml:space="preserve"> Need to be compared against</w:t>
      </w:r>
      <w:r w:rsidR="009C54A2">
        <w:rPr>
          <w:b/>
        </w:rPr>
        <w:t xml:space="preserve"> current status and source</w:t>
      </w:r>
    </w:p>
    <w:p w:rsidR="00FF6A5A" w:rsidRDefault="00FF6A5A" w:rsidP="00FF6A5A">
      <w:pPr>
        <w:pStyle w:val="ListParagraph"/>
        <w:spacing w:after="0" w:line="240" w:lineRule="auto"/>
        <w:rPr>
          <w:b/>
        </w:rPr>
      </w:pPr>
    </w:p>
    <w:p w:rsidR="00260908" w:rsidRDefault="00260908" w:rsidP="00260908">
      <w:pPr>
        <w:pStyle w:val="ListParagraph"/>
        <w:numPr>
          <w:ilvl w:val="0"/>
          <w:numId w:val="44"/>
        </w:numPr>
        <w:spacing w:after="0" w:line="240" w:lineRule="auto"/>
        <w:ind w:left="1080"/>
        <w:rPr>
          <w:rFonts w:ascii="Times New Roman" w:hAnsi="Times New Roman" w:cs="Times New Roman"/>
        </w:rPr>
      </w:pPr>
      <w:r w:rsidRPr="00260908">
        <w:rPr>
          <w:rFonts w:ascii="Times New Roman" w:hAnsi="Times New Roman" w:cs="Times New Roman"/>
        </w:rPr>
        <w:t>Increased access to geographically remote areas (Berryessa, Pope Valley, etc.) through increased outreach in partnership with local non-profits &amp; churches.</w:t>
      </w:r>
    </w:p>
    <w:p w:rsidR="00FF6A5A" w:rsidRPr="00260908" w:rsidRDefault="00FF6A5A" w:rsidP="00FF6A5A">
      <w:pPr>
        <w:pStyle w:val="ListParagraph"/>
        <w:spacing w:after="0" w:line="240" w:lineRule="auto"/>
        <w:ind w:left="1080"/>
        <w:rPr>
          <w:rFonts w:ascii="Times New Roman" w:hAnsi="Times New Roman" w:cs="Times New Roman"/>
        </w:rPr>
      </w:pPr>
    </w:p>
    <w:p w:rsidR="00260908" w:rsidRPr="00260908" w:rsidRDefault="00260908" w:rsidP="00260908">
      <w:pPr>
        <w:pStyle w:val="ListParagraph"/>
        <w:numPr>
          <w:ilvl w:val="0"/>
          <w:numId w:val="44"/>
        </w:numPr>
        <w:spacing w:before="240" w:after="0" w:line="240" w:lineRule="auto"/>
        <w:ind w:left="1080"/>
        <w:rPr>
          <w:rFonts w:ascii="Times New Roman" w:hAnsi="Times New Roman" w:cs="Times New Roman"/>
        </w:rPr>
      </w:pPr>
      <w:r w:rsidRPr="00260908">
        <w:rPr>
          <w:rFonts w:ascii="Times New Roman" w:hAnsi="Times New Roman" w:cs="Times New Roman"/>
          <w:u w:val="single"/>
        </w:rPr>
        <w:t>Tele-psychiatry</w:t>
      </w:r>
      <w:r w:rsidRPr="00260908">
        <w:rPr>
          <w:rFonts w:ascii="Times New Roman" w:hAnsi="Times New Roman" w:cs="Times New Roman"/>
        </w:rPr>
        <w:t>:  A new tele-psychiatry system is a hopeful program just beginning to be established with two days a week, 32 slots for Long distance therapy to be made available.</w:t>
      </w:r>
    </w:p>
    <w:p w:rsidR="00260908" w:rsidRDefault="00260908" w:rsidP="00260908">
      <w:pPr>
        <w:pStyle w:val="ListParagraph"/>
        <w:numPr>
          <w:ilvl w:val="0"/>
          <w:numId w:val="44"/>
        </w:numPr>
        <w:spacing w:before="240" w:after="0" w:line="240" w:lineRule="auto"/>
        <w:ind w:left="1080"/>
        <w:rPr>
          <w:rFonts w:ascii="Times New Roman" w:hAnsi="Times New Roman" w:cs="Times New Roman"/>
        </w:rPr>
      </w:pPr>
      <w:r w:rsidRPr="00260908">
        <w:rPr>
          <w:rFonts w:ascii="Times New Roman" w:hAnsi="Times New Roman" w:cs="Times New Roman"/>
        </w:rPr>
        <w:t xml:space="preserve">Need more programs and help with </w:t>
      </w:r>
      <w:r w:rsidRPr="00260908">
        <w:rPr>
          <w:rFonts w:ascii="Times New Roman" w:hAnsi="Times New Roman" w:cs="Times New Roman"/>
          <w:u w:val="single"/>
        </w:rPr>
        <w:t>exercise and nutrition</w:t>
      </w:r>
      <w:r w:rsidRPr="00260908">
        <w:rPr>
          <w:rFonts w:ascii="Times New Roman" w:hAnsi="Times New Roman" w:cs="Times New Roman"/>
        </w:rPr>
        <w:t>, particularly to help with weight loss since drugs for serious mental illness often cause severe weight gain. Perhaps the County could hire a personal trainer to set up a general exercise program, and also work on specific exercise/nutrition programs for individuals.</w:t>
      </w:r>
    </w:p>
    <w:p w:rsidR="00FF6A5A" w:rsidRPr="00260908" w:rsidRDefault="00FF6A5A" w:rsidP="00FF6A5A">
      <w:pPr>
        <w:pStyle w:val="ListParagraph"/>
        <w:spacing w:before="240" w:after="0" w:line="240" w:lineRule="auto"/>
        <w:ind w:left="1080"/>
        <w:rPr>
          <w:rFonts w:ascii="Times New Roman" w:hAnsi="Times New Roman" w:cs="Times New Roman"/>
        </w:rPr>
      </w:pPr>
    </w:p>
    <w:p w:rsidR="00260908" w:rsidRPr="00260908" w:rsidRDefault="00260908" w:rsidP="00260908">
      <w:pPr>
        <w:pStyle w:val="ListParagraph"/>
        <w:numPr>
          <w:ilvl w:val="0"/>
          <w:numId w:val="44"/>
        </w:numPr>
        <w:spacing w:before="240" w:after="0" w:line="240" w:lineRule="auto"/>
        <w:ind w:left="1080"/>
        <w:rPr>
          <w:rFonts w:ascii="Times New Roman" w:hAnsi="Times New Roman" w:cs="Times New Roman"/>
        </w:rPr>
      </w:pPr>
      <w:r w:rsidRPr="00260908">
        <w:rPr>
          <w:rFonts w:ascii="Times New Roman" w:hAnsi="Times New Roman" w:cs="Times New Roman"/>
        </w:rPr>
        <w:t xml:space="preserve">More help with </w:t>
      </w:r>
      <w:r w:rsidRPr="00260908">
        <w:rPr>
          <w:rFonts w:ascii="Times New Roman" w:hAnsi="Times New Roman" w:cs="Times New Roman"/>
          <w:u w:val="single"/>
        </w:rPr>
        <w:t xml:space="preserve">job training and mentoring </w:t>
      </w:r>
      <w:r w:rsidRPr="00260908">
        <w:rPr>
          <w:rFonts w:ascii="Times New Roman" w:hAnsi="Times New Roman" w:cs="Times New Roman"/>
        </w:rPr>
        <w:t>as happens with the developmentally disabled population. Most people with severe mental illness have a great deal of anxiety as well as poor self-esteem and concerns about failure. In our culture, where self-worth is often linked to income, paid work is a key to self-esteem for adults. It is also important for people to have a routine for which they are responsible to others. Jobs also offer “normal” social interaction. The Mental Health department should work more closely with the California Department of Rehabilitation and its contractors to help with job coaching and placement.</w:t>
      </w:r>
    </w:p>
    <w:p w:rsidR="00E925AA" w:rsidRDefault="00AC2477" w:rsidP="00BE3695">
      <w:pPr>
        <w:rPr>
          <w:sz w:val="28"/>
          <w:szCs w:val="28"/>
        </w:rPr>
      </w:pPr>
      <w:r>
        <w:rPr>
          <w:sz w:val="28"/>
          <w:szCs w:val="28"/>
        </w:rPr>
        <w:br w:type="page"/>
      </w:r>
    </w:p>
    <w:p w:rsidR="00BE3695" w:rsidRDefault="00BE3695" w:rsidP="00BE3695">
      <w:r w:rsidRPr="00BE3695">
        <w:rPr>
          <w:sz w:val="28"/>
          <w:szCs w:val="28"/>
        </w:rPr>
        <w:t xml:space="preserve">REFERENCE </w:t>
      </w:r>
      <w:r>
        <w:rPr>
          <w:sz w:val="28"/>
          <w:szCs w:val="28"/>
        </w:rPr>
        <w:t xml:space="preserve"> </w:t>
      </w:r>
      <w:r w:rsidRPr="00BE3695">
        <w:rPr>
          <w:sz w:val="28"/>
          <w:szCs w:val="28"/>
        </w:rPr>
        <w:t>DATA:</w:t>
      </w:r>
      <w:r>
        <w:t xml:space="preserve">  for general comparison with your county MHP results</w:t>
      </w:r>
    </w:p>
    <w:p w:rsidR="00BE3695" w:rsidRPr="00BE3695" w:rsidRDefault="00BE3695" w:rsidP="00BE3695">
      <w:pPr>
        <w:jc w:val="center"/>
        <w:rPr>
          <w:sz w:val="20"/>
          <w:szCs w:val="20"/>
        </w:rPr>
      </w:pPr>
    </w:p>
    <w:p w:rsidR="00BE3695" w:rsidRDefault="00BE3695" w:rsidP="00BE3695">
      <w:r>
        <w:rPr>
          <w:noProof/>
        </w:rPr>
        <w:drawing>
          <wp:inline distT="0" distB="0" distL="0" distR="0">
            <wp:extent cx="5943600" cy="2090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2090420"/>
                    </a:xfrm>
                    <a:prstGeom prst="rect">
                      <a:avLst/>
                    </a:prstGeom>
                  </pic:spPr>
                </pic:pic>
              </a:graphicData>
            </a:graphic>
          </wp:inline>
        </w:drawing>
      </w:r>
    </w:p>
    <w:p w:rsidR="00BE3695" w:rsidRDefault="00BE3695" w:rsidP="00BE3695"/>
    <w:p w:rsidR="00BE3695" w:rsidRDefault="00BE3695" w:rsidP="00BE3695">
      <w:r>
        <w:rPr>
          <w:noProof/>
        </w:rPr>
        <w:drawing>
          <wp:inline distT="0" distB="0" distL="0" distR="0">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2095500"/>
                    </a:xfrm>
                    <a:prstGeom prst="rect">
                      <a:avLst/>
                    </a:prstGeom>
                  </pic:spPr>
                </pic:pic>
              </a:graphicData>
            </a:graphic>
          </wp:inline>
        </w:drawing>
      </w:r>
    </w:p>
    <w:p w:rsidR="00BE3695" w:rsidRDefault="00BE3695" w:rsidP="00BE3695">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BE3695" w:rsidRDefault="00BE3695" w:rsidP="00BE3695">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BE3695" w:rsidRDefault="00BE3695" w:rsidP="00BE3695">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w:t>
      </w:r>
      <w:r w:rsidR="00563C80">
        <w:rPr>
          <w:color w:val="000000"/>
          <w:sz w:val="20"/>
          <w:szCs w:val="20"/>
        </w:rPr>
        <w:t xml:space="preserve"> </w:t>
      </w:r>
      <w:r>
        <w:rPr>
          <w:color w:val="000000"/>
          <w:sz w:val="20"/>
          <w:szCs w:val="20"/>
        </w:rPr>
        <w:t>Benito, Shasta, Sutter/Yuba, Tehama, Tuolumne</w:t>
      </w:r>
    </w:p>
    <w:p w:rsidR="00BE3695" w:rsidRDefault="00BE3695" w:rsidP="00BE3695">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BE3695" w:rsidRDefault="00BE3695" w:rsidP="00BE3695">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BE3695" w:rsidRDefault="00BE3695" w:rsidP="00BE3695">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2A39D1" w:rsidRDefault="00BE3695" w:rsidP="002A39D1">
      <w:pPr>
        <w:rPr>
          <w:color w:val="000000"/>
          <w:sz w:val="20"/>
          <w:szCs w:val="20"/>
        </w:rPr>
      </w:pPr>
      <w:r>
        <w:rPr>
          <w:color w:val="000000"/>
          <w:sz w:val="20"/>
          <w:szCs w:val="20"/>
        </w:rPr>
        <w:t>Total Values (in Tables above) = include all statewide data received by CiMH for these survey items.</w:t>
      </w:r>
    </w:p>
    <w:p w:rsidR="00AC2477" w:rsidRDefault="00AC2477" w:rsidP="002A39D1">
      <w:r w:rsidRPr="00AC2477">
        <w:rPr>
          <w:noProof/>
        </w:rPr>
        <w:drawing>
          <wp:inline distT="0" distB="0" distL="0" distR="0">
            <wp:extent cx="6858000" cy="410236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858000" cy="4102367"/>
                    </a:xfrm>
                    <a:prstGeom prst="rect">
                      <a:avLst/>
                    </a:prstGeom>
                    <a:noFill/>
                    <a:ln w="9525">
                      <a:noFill/>
                      <a:miter lim="800000"/>
                      <a:headEnd/>
                      <a:tailEnd/>
                    </a:ln>
                  </pic:spPr>
                </pic:pic>
              </a:graphicData>
            </a:graphic>
          </wp:inline>
        </w:drawing>
      </w:r>
    </w:p>
    <w:p w:rsidR="000E0565" w:rsidRDefault="000E0565" w:rsidP="002A39D1"/>
    <w:p w:rsidR="000E0565" w:rsidRDefault="000E0565">
      <w:r>
        <w:br w:type="page"/>
      </w:r>
    </w:p>
    <w:p w:rsidR="000E0565" w:rsidRDefault="000E0565" w:rsidP="00550987">
      <w:pPr>
        <w:spacing w:before="120" w:after="100" w:line="245" w:lineRule="exact"/>
        <w:ind w:left="3823"/>
        <w:textAlignment w:val="baseline"/>
        <w:rPr>
          <w:rFonts w:ascii="Calibri" w:eastAsia="Calibri" w:hAnsi="Calibri"/>
          <w:b/>
          <w:color w:val="000000"/>
        </w:rPr>
        <w:sectPr w:rsidR="000E0565" w:rsidSect="00FE4AA8">
          <w:footerReference w:type="default" r:id="rId20"/>
          <w:footerReference w:type="first" r:id="rId21"/>
          <w:pgSz w:w="12240" w:h="15840"/>
          <w:pgMar w:top="720" w:right="720" w:bottom="720" w:left="72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pPr>
    </w:p>
    <w:tbl>
      <w:tblPr>
        <w:tblW w:w="0" w:type="auto"/>
        <w:tblInd w:w="5" w:type="dxa"/>
        <w:tblLayout w:type="fixed"/>
        <w:tblCellMar>
          <w:left w:w="0" w:type="dxa"/>
          <w:right w:w="0" w:type="dxa"/>
        </w:tblCellMar>
        <w:tblLook w:val="04A0" w:firstRow="1" w:lastRow="0" w:firstColumn="1" w:lastColumn="0" w:noHBand="0" w:noVBand="1"/>
      </w:tblPr>
      <w:tblGrid>
        <w:gridCol w:w="2050"/>
        <w:gridCol w:w="1195"/>
        <w:gridCol w:w="1065"/>
        <w:gridCol w:w="1176"/>
        <w:gridCol w:w="1018"/>
        <w:gridCol w:w="1075"/>
        <w:gridCol w:w="1066"/>
        <w:gridCol w:w="965"/>
        <w:gridCol w:w="955"/>
        <w:gridCol w:w="950"/>
        <w:gridCol w:w="855"/>
        <w:gridCol w:w="907"/>
      </w:tblGrid>
      <w:tr w:rsidR="000E0565" w:rsidTr="000E0565">
        <w:trPr>
          <w:trHeight w:hRule="exact" w:val="480"/>
        </w:trPr>
        <w:tc>
          <w:tcPr>
            <w:tcW w:w="13277" w:type="dxa"/>
            <w:gridSpan w:val="12"/>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120" w:after="100" w:line="245" w:lineRule="exact"/>
              <w:ind w:left="3823"/>
              <w:textAlignment w:val="baseline"/>
              <w:rPr>
                <w:rFonts w:ascii="Calibri" w:eastAsia="Calibri" w:hAnsi="Calibri"/>
                <w:b/>
                <w:color w:val="000000"/>
              </w:rPr>
            </w:pPr>
            <w:r>
              <w:rPr>
                <w:rFonts w:ascii="Calibri" w:eastAsia="Calibri" w:hAnsi="Calibri"/>
                <w:b/>
                <w:color w:val="000000"/>
              </w:rPr>
              <w:t>Napa County Mental Health Division Budget 2012-2013</w:t>
            </w:r>
          </w:p>
        </w:tc>
      </w:tr>
      <w:tr w:rsidR="000E0565" w:rsidTr="000E0565">
        <w:trPr>
          <w:trHeight w:hRule="exact" w:val="739"/>
        </w:trPr>
        <w:tc>
          <w:tcPr>
            <w:tcW w:w="2050"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484" w:after="47" w:line="203" w:lineRule="exact"/>
              <w:ind w:right="605"/>
              <w:jc w:val="right"/>
              <w:textAlignment w:val="baseline"/>
              <w:rPr>
                <w:rFonts w:ascii="Calibri" w:eastAsia="Calibri" w:hAnsi="Calibri"/>
                <w:b/>
                <w:color w:val="000000"/>
                <w:sz w:val="20"/>
              </w:rPr>
            </w:pPr>
            <w:r>
              <w:rPr>
                <w:rFonts w:ascii="Calibri" w:eastAsia="Calibri" w:hAnsi="Calibri"/>
                <w:b/>
                <w:color w:val="000000"/>
                <w:sz w:val="20"/>
              </w:rPr>
              <w:t>Program</w:t>
            </w:r>
          </w:p>
        </w:tc>
        <w:tc>
          <w:tcPr>
            <w:tcW w:w="1195"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line="180" w:lineRule="exact"/>
              <w:jc w:val="center"/>
              <w:textAlignment w:val="baseline"/>
              <w:rPr>
                <w:rFonts w:ascii="Calibri" w:eastAsia="Calibri" w:hAnsi="Calibri"/>
                <w:b/>
                <w:color w:val="000000"/>
                <w:sz w:val="18"/>
              </w:rPr>
            </w:pPr>
            <w:r>
              <w:rPr>
                <w:rFonts w:ascii="Calibri" w:eastAsia="Calibri" w:hAnsi="Calibri"/>
                <w:b/>
                <w:color w:val="000000"/>
                <w:sz w:val="18"/>
              </w:rPr>
              <w:t>Total</w:t>
            </w:r>
          </w:p>
          <w:p w:rsidR="000E0565" w:rsidRDefault="000E0565" w:rsidP="00550987">
            <w:pPr>
              <w:spacing w:before="1" w:after="62" w:line="237" w:lineRule="exact"/>
              <w:ind w:left="288" w:hanging="216"/>
              <w:textAlignment w:val="baseline"/>
              <w:rPr>
                <w:rFonts w:ascii="Calibri" w:eastAsia="Calibri" w:hAnsi="Calibri"/>
                <w:b/>
                <w:color w:val="000000"/>
                <w:sz w:val="18"/>
              </w:rPr>
            </w:pPr>
            <w:r>
              <w:rPr>
                <w:rFonts w:ascii="Calibri" w:eastAsia="Calibri" w:hAnsi="Calibri"/>
                <w:b/>
                <w:color w:val="000000"/>
                <w:sz w:val="18"/>
              </w:rPr>
              <w:t>Expenditures/ Revenue</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before="198" w:after="62"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County </w:t>
            </w:r>
            <w:r>
              <w:rPr>
                <w:rFonts w:ascii="Calibri" w:eastAsia="Calibri" w:hAnsi="Calibri"/>
                <w:b/>
                <w:color w:val="000000"/>
                <w:sz w:val="18"/>
              </w:rPr>
              <w:br/>
              <w:t>Dollar</w:t>
            </w:r>
          </w:p>
        </w:tc>
        <w:tc>
          <w:tcPr>
            <w:tcW w:w="1176"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492" w:after="57" w:line="185" w:lineRule="exact"/>
              <w:ind w:right="91"/>
              <w:jc w:val="right"/>
              <w:textAlignment w:val="baseline"/>
              <w:rPr>
                <w:rFonts w:ascii="Calibri" w:eastAsia="Calibri" w:hAnsi="Calibri"/>
                <w:b/>
                <w:color w:val="000000"/>
                <w:sz w:val="18"/>
              </w:rPr>
            </w:pPr>
            <w:r>
              <w:rPr>
                <w:rFonts w:ascii="Calibri" w:eastAsia="Calibri" w:hAnsi="Calibri"/>
                <w:b/>
                <w:color w:val="000000"/>
                <w:sz w:val="18"/>
              </w:rPr>
              <w:t>Realignment</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before="198" w:after="62"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MHSA </w:t>
            </w:r>
            <w:r>
              <w:rPr>
                <w:rFonts w:ascii="Calibri" w:eastAsia="Calibri" w:hAnsi="Calibri"/>
                <w:b/>
                <w:color w:val="000000"/>
                <w:sz w:val="18"/>
              </w:rPr>
              <w:br/>
              <w:t>Revenue</w:t>
            </w:r>
          </w:p>
        </w:tc>
        <w:tc>
          <w:tcPr>
            <w:tcW w:w="1075"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492" w:after="62" w:line="180" w:lineRule="exact"/>
              <w:ind w:right="181"/>
              <w:jc w:val="right"/>
              <w:textAlignment w:val="baseline"/>
              <w:rPr>
                <w:rFonts w:ascii="Calibri" w:eastAsia="Calibri" w:hAnsi="Calibri"/>
                <w:b/>
                <w:color w:val="000000"/>
                <w:sz w:val="18"/>
              </w:rPr>
            </w:pPr>
            <w:r>
              <w:rPr>
                <w:rFonts w:ascii="Calibri" w:eastAsia="Calibri" w:hAnsi="Calibri"/>
                <w:b/>
                <w:color w:val="000000"/>
                <w:sz w:val="18"/>
              </w:rPr>
              <w:t>Medi-Cal</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before="198" w:after="62"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Realigned </w:t>
            </w:r>
            <w:r>
              <w:rPr>
                <w:rFonts w:ascii="Calibri" w:eastAsia="Calibri" w:hAnsi="Calibri"/>
                <w:b/>
                <w:color w:val="000000"/>
                <w:sz w:val="18"/>
              </w:rPr>
              <w:br/>
              <w:t>EPSDT</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before="198" w:after="62" w:line="237" w:lineRule="exact"/>
              <w:ind w:left="288" w:hanging="144"/>
              <w:textAlignment w:val="baseline"/>
              <w:rPr>
                <w:rFonts w:ascii="Calibri" w:eastAsia="Calibri" w:hAnsi="Calibri"/>
                <w:b/>
                <w:color w:val="000000"/>
                <w:sz w:val="18"/>
              </w:rPr>
            </w:pPr>
            <w:r>
              <w:rPr>
                <w:rFonts w:ascii="Calibri" w:eastAsia="Calibri" w:hAnsi="Calibri"/>
                <w:b/>
                <w:color w:val="000000"/>
                <w:sz w:val="18"/>
              </w:rPr>
              <w:t>Fed/State Grants</w:t>
            </w:r>
          </w:p>
        </w:tc>
        <w:tc>
          <w:tcPr>
            <w:tcW w:w="955"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492" w:after="62"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MAA/UR</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before="203" w:after="57" w:line="237" w:lineRule="exact"/>
              <w:ind w:left="108"/>
              <w:textAlignment w:val="baseline"/>
              <w:rPr>
                <w:rFonts w:ascii="Calibri" w:eastAsia="Calibri" w:hAnsi="Calibri"/>
                <w:b/>
                <w:color w:val="000000"/>
                <w:sz w:val="18"/>
              </w:rPr>
            </w:pPr>
            <w:r>
              <w:rPr>
                <w:rFonts w:ascii="Calibri" w:eastAsia="Calibri" w:hAnsi="Calibri"/>
                <w:b/>
                <w:color w:val="000000"/>
                <w:sz w:val="18"/>
              </w:rPr>
              <w:t>Realigned Mngd Care</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before="203" w:after="57"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Inter- </w:t>
            </w:r>
            <w:r>
              <w:rPr>
                <w:rFonts w:ascii="Calibri" w:eastAsia="Calibri" w:hAnsi="Calibri"/>
                <w:b/>
                <w:color w:val="000000"/>
                <w:sz w:val="18"/>
              </w:rPr>
              <w:br/>
              <w:t>County</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before="198" w:after="62"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Other </w:t>
            </w:r>
            <w:r>
              <w:rPr>
                <w:rFonts w:ascii="Calibri" w:eastAsia="Calibri" w:hAnsi="Calibri"/>
                <w:b/>
                <w:color w:val="000000"/>
                <w:sz w:val="18"/>
              </w:rPr>
              <w:br/>
              <w:t>Revenue</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left="43"/>
              <w:textAlignment w:val="baseline"/>
              <w:rPr>
                <w:rFonts w:ascii="Calibri" w:eastAsia="Calibri" w:hAnsi="Calibri"/>
                <w:color w:val="000000"/>
                <w:sz w:val="19"/>
              </w:rPr>
            </w:pPr>
            <w:r>
              <w:rPr>
                <w:rFonts w:ascii="Calibri" w:eastAsia="Calibri" w:hAnsi="Calibri"/>
                <w:color w:val="000000"/>
                <w:sz w:val="19"/>
              </w:rPr>
              <w:t>MHSA Children's FSP</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67"/>
              <w:jc w:val="right"/>
              <w:textAlignment w:val="baseline"/>
              <w:rPr>
                <w:rFonts w:ascii="Calibri" w:eastAsia="Calibri" w:hAnsi="Calibri"/>
                <w:color w:val="000000"/>
                <w:sz w:val="19"/>
              </w:rPr>
            </w:pPr>
            <w:r>
              <w:rPr>
                <w:rFonts w:ascii="Calibri" w:eastAsia="Calibri" w:hAnsi="Calibri"/>
                <w:color w:val="000000"/>
                <w:sz w:val="19"/>
              </w:rPr>
              <w:t>836,575</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483,626</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1"/>
              <w:jc w:val="right"/>
              <w:textAlignment w:val="baseline"/>
              <w:rPr>
                <w:rFonts w:ascii="Calibri" w:eastAsia="Calibri" w:hAnsi="Calibri"/>
                <w:color w:val="000000"/>
                <w:sz w:val="19"/>
              </w:rPr>
            </w:pPr>
            <w:r>
              <w:rPr>
                <w:rFonts w:ascii="Calibri" w:eastAsia="Calibri" w:hAnsi="Calibri"/>
                <w:color w:val="000000"/>
                <w:sz w:val="19"/>
              </w:rPr>
              <w:t>146,377</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1"/>
              <w:jc w:val="right"/>
              <w:textAlignment w:val="baseline"/>
              <w:rPr>
                <w:rFonts w:ascii="Calibri" w:eastAsia="Calibri" w:hAnsi="Calibri"/>
                <w:color w:val="000000"/>
                <w:sz w:val="19"/>
              </w:rPr>
            </w:pPr>
            <w:r>
              <w:rPr>
                <w:rFonts w:ascii="Calibri" w:eastAsia="Calibri" w:hAnsi="Calibri"/>
                <w:color w:val="000000"/>
                <w:sz w:val="19"/>
              </w:rPr>
              <w:t>131,739</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74,833</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left="43"/>
              <w:textAlignment w:val="baseline"/>
              <w:rPr>
                <w:rFonts w:ascii="Calibri" w:eastAsia="Calibri" w:hAnsi="Calibri"/>
                <w:color w:val="000000"/>
                <w:sz w:val="19"/>
              </w:rPr>
            </w:pPr>
            <w:r>
              <w:rPr>
                <w:rFonts w:ascii="Calibri" w:eastAsia="Calibri" w:hAnsi="Calibri"/>
                <w:color w:val="000000"/>
                <w:sz w:val="19"/>
              </w:rPr>
              <w:t>MHSA TAY FSP</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67"/>
              <w:jc w:val="right"/>
              <w:textAlignment w:val="baseline"/>
              <w:rPr>
                <w:rFonts w:ascii="Calibri" w:eastAsia="Calibri" w:hAnsi="Calibri"/>
                <w:color w:val="000000"/>
                <w:sz w:val="19"/>
              </w:rPr>
            </w:pPr>
            <w:r>
              <w:rPr>
                <w:rFonts w:ascii="Calibri" w:eastAsia="Calibri" w:hAnsi="Calibri"/>
                <w:color w:val="000000"/>
                <w:sz w:val="19"/>
              </w:rPr>
              <w:t>453,337</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298,044</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1"/>
              <w:jc w:val="right"/>
              <w:textAlignment w:val="baseline"/>
              <w:rPr>
                <w:rFonts w:ascii="Calibri" w:eastAsia="Calibri" w:hAnsi="Calibri"/>
                <w:color w:val="000000"/>
                <w:sz w:val="19"/>
              </w:rPr>
            </w:pPr>
            <w:r>
              <w:rPr>
                <w:rFonts w:ascii="Calibri" w:eastAsia="Calibri" w:hAnsi="Calibri"/>
                <w:color w:val="000000"/>
                <w:sz w:val="19"/>
              </w:rPr>
              <w:t>81,733</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1"/>
              <w:jc w:val="right"/>
              <w:textAlignment w:val="baseline"/>
              <w:rPr>
                <w:rFonts w:ascii="Calibri" w:eastAsia="Calibri" w:hAnsi="Calibri"/>
                <w:color w:val="000000"/>
                <w:sz w:val="19"/>
              </w:rPr>
            </w:pPr>
            <w:r>
              <w:rPr>
                <w:rFonts w:ascii="Calibri" w:eastAsia="Calibri" w:hAnsi="Calibri"/>
                <w:color w:val="000000"/>
                <w:sz w:val="19"/>
              </w:rPr>
              <w:t>73,560</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3" w:lineRule="exact"/>
              <w:ind w:left="43"/>
              <w:textAlignment w:val="baseline"/>
              <w:rPr>
                <w:rFonts w:ascii="Calibri" w:eastAsia="Calibri" w:hAnsi="Calibri"/>
                <w:color w:val="000000"/>
                <w:sz w:val="19"/>
              </w:rPr>
            </w:pPr>
            <w:r>
              <w:rPr>
                <w:rFonts w:ascii="Calibri" w:eastAsia="Calibri" w:hAnsi="Calibri"/>
                <w:color w:val="000000"/>
                <w:sz w:val="19"/>
              </w:rPr>
              <w:t>MHSA Mobile Outreach</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279,479</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276,653</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2,826</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8" w:lineRule="exact"/>
              <w:ind w:left="43"/>
              <w:textAlignment w:val="baseline"/>
              <w:rPr>
                <w:rFonts w:ascii="Calibri" w:eastAsia="Calibri" w:hAnsi="Calibri"/>
                <w:color w:val="000000"/>
                <w:sz w:val="19"/>
              </w:rPr>
            </w:pPr>
            <w:r>
              <w:rPr>
                <w:rFonts w:ascii="Calibri" w:eastAsia="Calibri" w:hAnsi="Calibri"/>
                <w:color w:val="000000"/>
                <w:sz w:val="19"/>
              </w:rPr>
              <w:t>MHSA Project Access</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67"/>
              <w:jc w:val="right"/>
              <w:textAlignment w:val="baseline"/>
              <w:rPr>
                <w:rFonts w:ascii="Calibri" w:eastAsia="Calibri" w:hAnsi="Calibri"/>
                <w:color w:val="000000"/>
                <w:sz w:val="19"/>
              </w:rPr>
            </w:pPr>
            <w:r>
              <w:rPr>
                <w:rFonts w:ascii="Calibri" w:eastAsia="Calibri" w:hAnsi="Calibri"/>
                <w:color w:val="000000"/>
                <w:sz w:val="19"/>
              </w:rPr>
              <w:t>475,442</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448,144</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2"/>
              <w:jc w:val="right"/>
              <w:textAlignment w:val="baseline"/>
              <w:rPr>
                <w:rFonts w:ascii="Calibri" w:eastAsia="Calibri" w:hAnsi="Calibri"/>
                <w:color w:val="000000"/>
                <w:sz w:val="19"/>
              </w:rPr>
            </w:pPr>
            <w:r>
              <w:rPr>
                <w:rFonts w:ascii="Calibri" w:eastAsia="Calibri" w:hAnsi="Calibri"/>
                <w:color w:val="000000"/>
                <w:sz w:val="19"/>
              </w:rPr>
              <w:t>6,739</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20,559</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left="43"/>
              <w:textAlignment w:val="baseline"/>
              <w:rPr>
                <w:rFonts w:ascii="Calibri" w:eastAsia="Calibri" w:hAnsi="Calibri"/>
                <w:color w:val="000000"/>
                <w:sz w:val="19"/>
              </w:rPr>
            </w:pPr>
            <w:r>
              <w:rPr>
                <w:rFonts w:ascii="Calibri" w:eastAsia="Calibri" w:hAnsi="Calibri"/>
                <w:color w:val="000000"/>
                <w:sz w:val="19"/>
              </w:rPr>
              <w:t>MHSA ADULT FSP</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67"/>
              <w:jc w:val="right"/>
              <w:textAlignment w:val="baseline"/>
              <w:rPr>
                <w:rFonts w:ascii="Calibri" w:eastAsia="Calibri" w:hAnsi="Calibri"/>
                <w:color w:val="000000"/>
                <w:sz w:val="19"/>
              </w:rPr>
            </w:pPr>
            <w:r>
              <w:rPr>
                <w:rFonts w:ascii="Calibri" w:eastAsia="Calibri" w:hAnsi="Calibri"/>
                <w:color w:val="000000"/>
                <w:sz w:val="19"/>
              </w:rPr>
              <w:t>587,439</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433,426</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1"/>
              <w:jc w:val="right"/>
              <w:textAlignment w:val="baseline"/>
              <w:rPr>
                <w:rFonts w:ascii="Calibri" w:eastAsia="Calibri" w:hAnsi="Calibri"/>
                <w:color w:val="000000"/>
                <w:sz w:val="19"/>
              </w:rPr>
            </w:pPr>
            <w:r>
              <w:rPr>
                <w:rFonts w:ascii="Calibri" w:eastAsia="Calibri" w:hAnsi="Calibri"/>
                <w:color w:val="000000"/>
                <w:sz w:val="19"/>
              </w:rPr>
              <w:t>75,790</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2"/>
              <w:jc w:val="right"/>
              <w:textAlignment w:val="baseline"/>
              <w:rPr>
                <w:rFonts w:ascii="Calibri" w:eastAsia="Calibri" w:hAnsi="Calibri"/>
                <w:color w:val="000000"/>
                <w:sz w:val="19"/>
              </w:rPr>
            </w:pPr>
            <w:r>
              <w:rPr>
                <w:rFonts w:ascii="Calibri" w:eastAsia="Calibri" w:hAnsi="Calibri"/>
                <w:color w:val="000000"/>
                <w:sz w:val="19"/>
              </w:rPr>
              <w:t>36,337</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41,886</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485"/>
        </w:trPr>
        <w:tc>
          <w:tcPr>
            <w:tcW w:w="2050"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after="28" w:line="226" w:lineRule="exact"/>
              <w:ind w:left="36"/>
              <w:textAlignment w:val="baseline"/>
              <w:rPr>
                <w:rFonts w:ascii="Calibri" w:eastAsia="Calibri" w:hAnsi="Calibri"/>
                <w:color w:val="000000"/>
                <w:sz w:val="19"/>
              </w:rPr>
            </w:pPr>
            <w:r>
              <w:rPr>
                <w:rFonts w:ascii="Calibri" w:eastAsia="Calibri" w:hAnsi="Calibri"/>
                <w:color w:val="000000"/>
                <w:sz w:val="19"/>
              </w:rPr>
              <w:t>Adult Team Treatment Program</w:t>
            </w:r>
          </w:p>
        </w:tc>
        <w:tc>
          <w:tcPr>
            <w:tcW w:w="1195"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9"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300,000</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9"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300,000</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left="43"/>
              <w:textAlignment w:val="baseline"/>
              <w:rPr>
                <w:rFonts w:ascii="Calibri" w:eastAsia="Calibri" w:hAnsi="Calibri"/>
                <w:color w:val="000000"/>
                <w:sz w:val="19"/>
              </w:rPr>
            </w:pPr>
            <w:r>
              <w:rPr>
                <w:rFonts w:ascii="Calibri" w:eastAsia="Calibri" w:hAnsi="Calibri"/>
                <w:color w:val="000000"/>
                <w:sz w:val="19"/>
              </w:rPr>
              <w:t>MHSA Admin</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8" w:line="183" w:lineRule="exact"/>
              <w:ind w:right="67"/>
              <w:jc w:val="right"/>
              <w:textAlignment w:val="baseline"/>
              <w:rPr>
                <w:rFonts w:ascii="Calibri" w:eastAsia="Calibri" w:hAnsi="Calibri"/>
                <w:color w:val="000000"/>
                <w:sz w:val="19"/>
              </w:rPr>
            </w:pPr>
            <w:r>
              <w:rPr>
                <w:rFonts w:ascii="Calibri" w:eastAsia="Calibri" w:hAnsi="Calibri"/>
                <w:color w:val="000000"/>
                <w:sz w:val="19"/>
              </w:rPr>
              <w:t>147,855</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8" w:line="183" w:lineRule="exact"/>
              <w:ind w:right="96"/>
              <w:jc w:val="right"/>
              <w:textAlignment w:val="baseline"/>
              <w:rPr>
                <w:rFonts w:ascii="Calibri" w:eastAsia="Calibri" w:hAnsi="Calibri"/>
                <w:color w:val="000000"/>
                <w:sz w:val="19"/>
              </w:rPr>
            </w:pPr>
            <w:r>
              <w:rPr>
                <w:rFonts w:ascii="Calibri" w:eastAsia="Calibri" w:hAnsi="Calibri"/>
                <w:color w:val="000000"/>
                <w:sz w:val="19"/>
              </w:rPr>
              <w:t>136,169</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8" w:line="183" w:lineRule="exact"/>
              <w:ind w:right="96"/>
              <w:jc w:val="right"/>
              <w:textAlignment w:val="baseline"/>
              <w:rPr>
                <w:rFonts w:ascii="Calibri" w:eastAsia="Calibri" w:hAnsi="Calibri"/>
                <w:color w:val="000000"/>
                <w:sz w:val="19"/>
              </w:rPr>
            </w:pPr>
            <w:r>
              <w:rPr>
                <w:rFonts w:ascii="Calibri" w:eastAsia="Calibri" w:hAnsi="Calibri"/>
                <w:color w:val="000000"/>
                <w:sz w:val="19"/>
              </w:rPr>
              <w:t>11,686</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left="43"/>
              <w:textAlignment w:val="baseline"/>
              <w:rPr>
                <w:rFonts w:ascii="Calibri" w:eastAsia="Calibri" w:hAnsi="Calibri"/>
                <w:color w:val="000000"/>
                <w:sz w:val="19"/>
              </w:rPr>
            </w:pPr>
            <w:r>
              <w:rPr>
                <w:rFonts w:ascii="Calibri" w:eastAsia="Calibri" w:hAnsi="Calibri"/>
                <w:color w:val="000000"/>
                <w:sz w:val="19"/>
              </w:rPr>
              <w:t>MHSA WET</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67"/>
              <w:jc w:val="right"/>
              <w:textAlignment w:val="baseline"/>
              <w:rPr>
                <w:rFonts w:ascii="Calibri" w:eastAsia="Calibri" w:hAnsi="Calibri"/>
                <w:color w:val="000000"/>
                <w:sz w:val="19"/>
              </w:rPr>
            </w:pPr>
            <w:r>
              <w:rPr>
                <w:rFonts w:ascii="Calibri" w:eastAsia="Calibri" w:hAnsi="Calibri"/>
                <w:color w:val="000000"/>
                <w:sz w:val="19"/>
              </w:rPr>
              <w:t>211,585</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211,585</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3" w:lineRule="exact"/>
              <w:ind w:left="43"/>
              <w:textAlignment w:val="baseline"/>
              <w:rPr>
                <w:rFonts w:ascii="Calibri" w:eastAsia="Calibri" w:hAnsi="Calibri"/>
                <w:color w:val="000000"/>
                <w:sz w:val="19"/>
              </w:rPr>
            </w:pPr>
            <w:r>
              <w:rPr>
                <w:rFonts w:ascii="Calibri" w:eastAsia="Calibri" w:hAnsi="Calibri"/>
                <w:color w:val="000000"/>
                <w:sz w:val="19"/>
              </w:rPr>
              <w:t>MHSA PEI</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1,296,820</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1,296,820</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left="43"/>
              <w:textAlignment w:val="baseline"/>
              <w:rPr>
                <w:rFonts w:ascii="Calibri" w:eastAsia="Calibri" w:hAnsi="Calibri"/>
                <w:color w:val="000000"/>
                <w:sz w:val="19"/>
              </w:rPr>
            </w:pPr>
            <w:r>
              <w:rPr>
                <w:rFonts w:ascii="Calibri" w:eastAsia="Calibri" w:hAnsi="Calibri"/>
                <w:color w:val="000000"/>
                <w:sz w:val="19"/>
              </w:rPr>
              <w:t>MHSA Innovations</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8" w:line="183" w:lineRule="exact"/>
              <w:ind w:right="67"/>
              <w:jc w:val="right"/>
              <w:textAlignment w:val="baseline"/>
              <w:rPr>
                <w:rFonts w:ascii="Calibri" w:eastAsia="Calibri" w:hAnsi="Calibri"/>
                <w:color w:val="000000"/>
                <w:sz w:val="19"/>
              </w:rPr>
            </w:pPr>
            <w:r>
              <w:rPr>
                <w:rFonts w:ascii="Calibri" w:eastAsia="Calibri" w:hAnsi="Calibri"/>
                <w:color w:val="000000"/>
                <w:sz w:val="19"/>
              </w:rPr>
              <w:t>114,850</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8" w:line="183" w:lineRule="exact"/>
              <w:ind w:right="96"/>
              <w:jc w:val="right"/>
              <w:textAlignment w:val="baseline"/>
              <w:rPr>
                <w:rFonts w:ascii="Calibri" w:eastAsia="Calibri" w:hAnsi="Calibri"/>
                <w:color w:val="000000"/>
                <w:sz w:val="19"/>
              </w:rPr>
            </w:pPr>
            <w:r>
              <w:rPr>
                <w:rFonts w:ascii="Calibri" w:eastAsia="Calibri" w:hAnsi="Calibri"/>
                <w:color w:val="000000"/>
                <w:sz w:val="19"/>
              </w:rPr>
              <w:t>114,850</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35"/>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left="43"/>
              <w:textAlignment w:val="baseline"/>
              <w:rPr>
                <w:rFonts w:ascii="Calibri" w:eastAsia="Calibri" w:hAnsi="Calibri"/>
                <w:color w:val="000000"/>
                <w:sz w:val="19"/>
              </w:rPr>
            </w:pPr>
            <w:r>
              <w:rPr>
                <w:rFonts w:ascii="Calibri" w:eastAsia="Calibri" w:hAnsi="Calibri"/>
                <w:color w:val="000000"/>
                <w:sz w:val="19"/>
              </w:rPr>
              <w:t>MHSA Tech Needs</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67"/>
              <w:jc w:val="right"/>
              <w:textAlignment w:val="baseline"/>
              <w:rPr>
                <w:rFonts w:ascii="Calibri" w:eastAsia="Calibri" w:hAnsi="Calibri"/>
                <w:color w:val="000000"/>
                <w:sz w:val="19"/>
              </w:rPr>
            </w:pPr>
            <w:r>
              <w:rPr>
                <w:rFonts w:ascii="Calibri" w:eastAsia="Calibri" w:hAnsi="Calibri"/>
                <w:color w:val="000000"/>
                <w:sz w:val="19"/>
              </w:rPr>
              <w:t>27,000</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27,000</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0" w:lineRule="exact"/>
              <w:ind w:right="335"/>
              <w:jc w:val="right"/>
              <w:textAlignment w:val="baseline"/>
              <w:rPr>
                <w:rFonts w:ascii="Calibri" w:eastAsia="Calibri" w:hAnsi="Calibri"/>
                <w:b/>
                <w:color w:val="000000"/>
                <w:sz w:val="18"/>
              </w:rPr>
            </w:pPr>
            <w:r>
              <w:rPr>
                <w:rFonts w:ascii="Calibri" w:eastAsia="Calibri" w:hAnsi="Calibri"/>
                <w:b/>
                <w:color w:val="000000"/>
                <w:sz w:val="18"/>
              </w:rPr>
              <w:t>MHSA Sub Total</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67"/>
              <w:jc w:val="right"/>
              <w:textAlignment w:val="baseline"/>
              <w:rPr>
                <w:rFonts w:ascii="Calibri" w:eastAsia="Calibri" w:hAnsi="Calibri"/>
                <w:b/>
                <w:color w:val="000000"/>
                <w:sz w:val="18"/>
              </w:rPr>
            </w:pPr>
            <w:r>
              <w:rPr>
                <w:rFonts w:ascii="Calibri" w:eastAsia="Calibri" w:hAnsi="Calibri"/>
                <w:b/>
                <w:color w:val="000000"/>
                <w:sz w:val="18"/>
              </w:rPr>
              <w:t>4,730,382</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186"/>
              <w:jc w:val="right"/>
              <w:textAlignment w:val="baseline"/>
              <w:rPr>
                <w:rFonts w:ascii="Calibri" w:eastAsia="Calibri" w:hAnsi="Calibri"/>
                <w:b/>
                <w:color w:val="000000"/>
                <w:sz w:val="18"/>
              </w:rPr>
            </w:pPr>
            <w:r>
              <w:rPr>
                <w:rFonts w:ascii="Calibri" w:eastAsia="Calibri" w:hAnsi="Calibri"/>
                <w:b/>
                <w:color w:val="000000"/>
                <w:sz w:val="18"/>
              </w:rPr>
              <w:t>-</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271"/>
              <w:jc w:val="right"/>
              <w:textAlignment w:val="baseline"/>
              <w:rPr>
                <w:rFonts w:ascii="Calibri" w:eastAsia="Calibri" w:hAnsi="Calibri"/>
                <w:b/>
                <w:color w:val="000000"/>
                <w:sz w:val="18"/>
              </w:rPr>
            </w:pPr>
            <w:r>
              <w:rPr>
                <w:rFonts w:ascii="Calibri" w:eastAsia="Calibri" w:hAnsi="Calibri"/>
                <w:b/>
                <w:color w:val="000000"/>
                <w:sz w:val="18"/>
              </w:rPr>
              <w:t>-</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4,026,317</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91"/>
              <w:jc w:val="right"/>
              <w:textAlignment w:val="baseline"/>
              <w:rPr>
                <w:rFonts w:ascii="Calibri" w:eastAsia="Calibri" w:hAnsi="Calibri"/>
                <w:b/>
                <w:color w:val="000000"/>
                <w:sz w:val="18"/>
              </w:rPr>
            </w:pPr>
            <w:r>
              <w:rPr>
                <w:rFonts w:ascii="Calibri" w:eastAsia="Calibri" w:hAnsi="Calibri"/>
                <w:b/>
                <w:color w:val="000000"/>
                <w:sz w:val="18"/>
              </w:rPr>
              <w:t>303,900</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91"/>
              <w:jc w:val="right"/>
              <w:textAlignment w:val="baseline"/>
              <w:rPr>
                <w:rFonts w:ascii="Calibri" w:eastAsia="Calibri" w:hAnsi="Calibri"/>
                <w:b/>
                <w:color w:val="000000"/>
                <w:sz w:val="18"/>
              </w:rPr>
            </w:pPr>
            <w:r>
              <w:rPr>
                <w:rFonts w:ascii="Calibri" w:eastAsia="Calibri" w:hAnsi="Calibri"/>
                <w:b/>
                <w:color w:val="000000"/>
                <w:sz w:val="18"/>
              </w:rPr>
              <w:t>205,299</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92"/>
              <w:jc w:val="right"/>
              <w:textAlignment w:val="baseline"/>
              <w:rPr>
                <w:rFonts w:ascii="Calibri" w:eastAsia="Calibri" w:hAnsi="Calibri"/>
                <w:b/>
                <w:color w:val="000000"/>
                <w:sz w:val="18"/>
              </w:rPr>
            </w:pPr>
            <w:r>
              <w:rPr>
                <w:rFonts w:ascii="Calibri" w:eastAsia="Calibri" w:hAnsi="Calibri"/>
                <w:b/>
                <w:color w:val="000000"/>
                <w:sz w:val="18"/>
              </w:rPr>
              <w:t>43,076</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151,790</w:t>
            </w:r>
          </w:p>
        </w:tc>
        <w:tc>
          <w:tcPr>
            <w:tcW w:w="9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247"/>
              <w:jc w:val="right"/>
              <w:textAlignment w:val="baseline"/>
              <w:rPr>
                <w:rFonts w:ascii="Calibri" w:eastAsia="Calibri" w:hAnsi="Calibri"/>
                <w:b/>
                <w:color w:val="000000"/>
                <w:sz w:val="18"/>
              </w:rPr>
            </w:pPr>
            <w:r>
              <w:rPr>
                <w:rFonts w:ascii="Calibri" w:eastAsia="Calibri" w:hAnsi="Calibri"/>
                <w:b/>
                <w:color w:val="000000"/>
                <w:sz w:val="18"/>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right="272"/>
              <w:jc w:val="right"/>
              <w:textAlignment w:val="baseline"/>
              <w:rPr>
                <w:rFonts w:ascii="Calibri" w:eastAsia="Calibri" w:hAnsi="Calibri"/>
                <w:b/>
                <w:color w:val="000000"/>
                <w:sz w:val="18"/>
              </w:rPr>
            </w:pPr>
            <w:r>
              <w:rPr>
                <w:rFonts w:ascii="Calibri" w:eastAsia="Calibri" w:hAnsi="Calibri"/>
                <w:b/>
                <w:color w:val="000000"/>
                <w:sz w:val="18"/>
              </w:rPr>
              <w:t>-</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2" w:after="14" w:line="180" w:lineRule="exact"/>
              <w:ind w:left="499"/>
              <w:textAlignment w:val="baseline"/>
              <w:rPr>
                <w:rFonts w:ascii="Calibri" w:eastAsia="Calibri" w:hAnsi="Calibri"/>
                <w:b/>
                <w:color w:val="000000"/>
                <w:sz w:val="18"/>
              </w:rPr>
            </w:pPr>
            <w:r>
              <w:rPr>
                <w:rFonts w:ascii="Calibri" w:eastAsia="Calibri" w:hAnsi="Calibri"/>
                <w:b/>
                <w:color w:val="000000"/>
                <w:sz w:val="18"/>
              </w:rPr>
              <w:t>-</w:t>
            </w:r>
          </w:p>
        </w:tc>
      </w:tr>
      <w:tr w:rsidR="000E0565" w:rsidTr="000E0565">
        <w:trPr>
          <w:trHeight w:hRule="exact" w:val="168"/>
        </w:trPr>
        <w:tc>
          <w:tcPr>
            <w:tcW w:w="20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3" w:lineRule="exact"/>
              <w:ind w:left="43"/>
              <w:textAlignment w:val="baseline"/>
              <w:rPr>
                <w:rFonts w:ascii="Calibri" w:eastAsia="Calibri" w:hAnsi="Calibri"/>
                <w:color w:val="000000"/>
                <w:sz w:val="19"/>
              </w:rPr>
            </w:pPr>
            <w:r>
              <w:rPr>
                <w:rFonts w:ascii="Calibri" w:eastAsia="Calibri" w:hAnsi="Calibri"/>
                <w:color w:val="000000"/>
                <w:sz w:val="19"/>
              </w:rPr>
              <w:t>Adult Crisis</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840,861</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416,754</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1"/>
              <w:jc w:val="right"/>
              <w:textAlignment w:val="baseline"/>
              <w:rPr>
                <w:rFonts w:ascii="Calibri" w:eastAsia="Calibri" w:hAnsi="Calibri"/>
                <w:color w:val="000000"/>
                <w:sz w:val="19"/>
              </w:rPr>
            </w:pPr>
            <w:r>
              <w:rPr>
                <w:rFonts w:ascii="Calibri" w:eastAsia="Calibri" w:hAnsi="Calibri"/>
                <w:color w:val="000000"/>
                <w:sz w:val="19"/>
              </w:rPr>
              <w:t>221,488</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1"/>
              <w:jc w:val="right"/>
              <w:textAlignment w:val="baseline"/>
              <w:rPr>
                <w:rFonts w:ascii="Calibri" w:eastAsia="Calibri" w:hAnsi="Calibri"/>
                <w:color w:val="000000"/>
                <w:sz w:val="19"/>
              </w:rPr>
            </w:pPr>
            <w:r>
              <w:rPr>
                <w:rFonts w:ascii="Calibri" w:eastAsia="Calibri" w:hAnsi="Calibri"/>
                <w:color w:val="000000"/>
                <w:sz w:val="19"/>
              </w:rPr>
              <w:t>113,372</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2"/>
              <w:jc w:val="right"/>
              <w:textAlignment w:val="baseline"/>
              <w:rPr>
                <w:rFonts w:ascii="Calibri" w:eastAsia="Calibri" w:hAnsi="Calibri"/>
                <w:color w:val="000000"/>
                <w:sz w:val="19"/>
              </w:rPr>
            </w:pPr>
            <w:r>
              <w:rPr>
                <w:rFonts w:ascii="Calibri" w:eastAsia="Calibri" w:hAnsi="Calibri"/>
                <w:color w:val="000000"/>
                <w:sz w:val="19"/>
              </w:rPr>
              <w:t>32,751</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25,495</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101"/>
              <w:jc w:val="right"/>
              <w:textAlignment w:val="baseline"/>
              <w:rPr>
                <w:rFonts w:ascii="Calibri" w:eastAsia="Calibri" w:hAnsi="Calibri"/>
                <w:color w:val="000000"/>
                <w:sz w:val="19"/>
              </w:rPr>
            </w:pPr>
            <w:r>
              <w:rPr>
                <w:rFonts w:ascii="Calibri" w:eastAsia="Calibri" w:hAnsi="Calibri"/>
                <w:color w:val="000000"/>
                <w:sz w:val="19"/>
              </w:rPr>
              <w:t>31,001</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left="43"/>
              <w:textAlignment w:val="baseline"/>
              <w:rPr>
                <w:rFonts w:ascii="Calibri" w:eastAsia="Calibri" w:hAnsi="Calibri"/>
                <w:color w:val="000000"/>
                <w:sz w:val="19"/>
              </w:rPr>
            </w:pPr>
            <w:r>
              <w:rPr>
                <w:rFonts w:ascii="Calibri" w:eastAsia="Calibri" w:hAnsi="Calibri"/>
                <w:color w:val="000000"/>
                <w:sz w:val="19"/>
              </w:rPr>
              <w:t>Adult Central Intake</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67"/>
              <w:jc w:val="right"/>
              <w:textAlignment w:val="baseline"/>
              <w:rPr>
                <w:rFonts w:ascii="Calibri" w:eastAsia="Calibri" w:hAnsi="Calibri"/>
                <w:color w:val="000000"/>
                <w:sz w:val="19"/>
              </w:rPr>
            </w:pPr>
            <w:r>
              <w:rPr>
                <w:rFonts w:ascii="Calibri" w:eastAsia="Calibri" w:hAnsi="Calibri"/>
                <w:color w:val="000000"/>
                <w:sz w:val="19"/>
              </w:rPr>
              <w:t>120,772</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22,278</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1"/>
              <w:jc w:val="right"/>
              <w:textAlignment w:val="baseline"/>
              <w:rPr>
                <w:rFonts w:ascii="Calibri" w:eastAsia="Calibri" w:hAnsi="Calibri"/>
                <w:color w:val="000000"/>
                <w:sz w:val="19"/>
              </w:rPr>
            </w:pPr>
            <w:r>
              <w:rPr>
                <w:rFonts w:ascii="Calibri" w:eastAsia="Calibri" w:hAnsi="Calibri"/>
                <w:color w:val="000000"/>
                <w:sz w:val="19"/>
              </w:rPr>
              <w:t>43,952</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1"/>
              <w:jc w:val="right"/>
              <w:textAlignment w:val="baseline"/>
              <w:rPr>
                <w:rFonts w:ascii="Calibri" w:eastAsia="Calibri" w:hAnsi="Calibri"/>
                <w:color w:val="000000"/>
                <w:sz w:val="19"/>
              </w:rPr>
            </w:pPr>
            <w:r>
              <w:rPr>
                <w:rFonts w:ascii="Calibri" w:eastAsia="Calibri" w:hAnsi="Calibri"/>
                <w:color w:val="000000"/>
                <w:sz w:val="19"/>
              </w:rPr>
              <w:t>43,952</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10,590</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left="43"/>
              <w:textAlignment w:val="baseline"/>
              <w:rPr>
                <w:rFonts w:ascii="Calibri" w:eastAsia="Calibri" w:hAnsi="Calibri"/>
                <w:color w:val="000000"/>
                <w:sz w:val="19"/>
              </w:rPr>
            </w:pPr>
            <w:r>
              <w:rPr>
                <w:rFonts w:ascii="Calibri" w:eastAsia="Calibri" w:hAnsi="Calibri"/>
                <w:color w:val="000000"/>
                <w:sz w:val="19"/>
              </w:rPr>
              <w:t>Adult Med Clinic</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67"/>
              <w:jc w:val="right"/>
              <w:textAlignment w:val="baseline"/>
              <w:rPr>
                <w:rFonts w:ascii="Calibri" w:eastAsia="Calibri" w:hAnsi="Calibri"/>
                <w:color w:val="000000"/>
                <w:sz w:val="19"/>
              </w:rPr>
            </w:pPr>
            <w:r>
              <w:rPr>
                <w:rFonts w:ascii="Calibri" w:eastAsia="Calibri" w:hAnsi="Calibri"/>
                <w:color w:val="000000"/>
                <w:sz w:val="19"/>
              </w:rPr>
              <w:t>1,003,476</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227,005</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1"/>
              <w:jc w:val="right"/>
              <w:textAlignment w:val="baseline"/>
              <w:rPr>
                <w:rFonts w:ascii="Calibri" w:eastAsia="Calibri" w:hAnsi="Calibri"/>
                <w:color w:val="000000"/>
                <w:sz w:val="19"/>
              </w:rPr>
            </w:pPr>
            <w:r>
              <w:rPr>
                <w:rFonts w:ascii="Calibri" w:eastAsia="Calibri" w:hAnsi="Calibri"/>
                <w:color w:val="000000"/>
                <w:sz w:val="19"/>
              </w:rPr>
              <w:t>380,400</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1"/>
              <w:jc w:val="right"/>
              <w:textAlignment w:val="baseline"/>
              <w:rPr>
                <w:rFonts w:ascii="Calibri" w:eastAsia="Calibri" w:hAnsi="Calibri"/>
                <w:color w:val="000000"/>
                <w:sz w:val="19"/>
              </w:rPr>
            </w:pPr>
            <w:r>
              <w:rPr>
                <w:rFonts w:ascii="Calibri" w:eastAsia="Calibri" w:hAnsi="Calibri"/>
                <w:color w:val="000000"/>
                <w:sz w:val="19"/>
              </w:rPr>
              <w:t>298,523</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2"/>
              <w:jc w:val="right"/>
              <w:textAlignment w:val="baseline"/>
              <w:rPr>
                <w:rFonts w:ascii="Calibri" w:eastAsia="Calibri" w:hAnsi="Calibri"/>
                <w:color w:val="000000"/>
                <w:sz w:val="19"/>
              </w:rPr>
            </w:pPr>
            <w:r>
              <w:rPr>
                <w:rFonts w:ascii="Calibri" w:eastAsia="Calibri" w:hAnsi="Calibri"/>
                <w:color w:val="000000"/>
                <w:sz w:val="19"/>
              </w:rPr>
              <w:t>29,328</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31,142</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101"/>
              <w:jc w:val="right"/>
              <w:textAlignment w:val="baseline"/>
              <w:rPr>
                <w:rFonts w:ascii="Calibri" w:eastAsia="Calibri" w:hAnsi="Calibri"/>
                <w:color w:val="000000"/>
                <w:sz w:val="19"/>
              </w:rPr>
            </w:pPr>
            <w:r>
              <w:rPr>
                <w:rFonts w:ascii="Calibri" w:eastAsia="Calibri" w:hAnsi="Calibri"/>
                <w:color w:val="000000"/>
                <w:sz w:val="19"/>
              </w:rPr>
              <w:t>37,079</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8" w:lineRule="exact"/>
              <w:ind w:left="43"/>
              <w:textAlignment w:val="baseline"/>
              <w:rPr>
                <w:rFonts w:ascii="Calibri" w:eastAsia="Calibri" w:hAnsi="Calibri"/>
                <w:color w:val="000000"/>
                <w:sz w:val="19"/>
              </w:rPr>
            </w:pPr>
            <w:r>
              <w:rPr>
                <w:rFonts w:ascii="Calibri" w:eastAsia="Calibri" w:hAnsi="Calibri"/>
                <w:color w:val="000000"/>
                <w:sz w:val="19"/>
              </w:rPr>
              <w:t>Adult Case Mgmt</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5,712,302</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344,712</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1"/>
              <w:jc w:val="right"/>
              <w:textAlignment w:val="baseline"/>
              <w:rPr>
                <w:rFonts w:ascii="Calibri" w:eastAsia="Calibri" w:hAnsi="Calibri"/>
                <w:color w:val="000000"/>
                <w:sz w:val="19"/>
              </w:rPr>
            </w:pPr>
            <w:r>
              <w:rPr>
                <w:rFonts w:ascii="Calibri" w:eastAsia="Calibri" w:hAnsi="Calibri"/>
                <w:color w:val="000000"/>
                <w:sz w:val="19"/>
              </w:rPr>
              <w:t>3,328,143</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1"/>
              <w:jc w:val="right"/>
              <w:textAlignment w:val="baseline"/>
              <w:rPr>
                <w:rFonts w:ascii="Calibri" w:eastAsia="Calibri" w:hAnsi="Calibri"/>
                <w:color w:val="000000"/>
                <w:sz w:val="19"/>
              </w:rPr>
            </w:pPr>
            <w:r>
              <w:rPr>
                <w:rFonts w:ascii="Calibri" w:eastAsia="Calibri" w:hAnsi="Calibri"/>
                <w:color w:val="000000"/>
                <w:sz w:val="19"/>
              </w:rPr>
              <w:t>1,138,797</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2"/>
              <w:jc w:val="right"/>
              <w:textAlignment w:val="baseline"/>
              <w:rPr>
                <w:rFonts w:ascii="Calibri" w:eastAsia="Calibri" w:hAnsi="Calibri"/>
                <w:color w:val="000000"/>
                <w:sz w:val="19"/>
              </w:rPr>
            </w:pPr>
            <w:r>
              <w:rPr>
                <w:rFonts w:ascii="Calibri" w:eastAsia="Calibri" w:hAnsi="Calibri"/>
                <w:color w:val="000000"/>
                <w:sz w:val="19"/>
              </w:rPr>
              <w:t>202,131</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35,459</w:t>
            </w:r>
          </w:p>
        </w:tc>
        <w:tc>
          <w:tcPr>
            <w:tcW w:w="9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568,760</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101"/>
              <w:jc w:val="right"/>
              <w:textAlignment w:val="baseline"/>
              <w:rPr>
                <w:rFonts w:ascii="Calibri" w:eastAsia="Calibri" w:hAnsi="Calibri"/>
                <w:color w:val="000000"/>
                <w:sz w:val="19"/>
              </w:rPr>
            </w:pPr>
            <w:r>
              <w:rPr>
                <w:rFonts w:ascii="Calibri" w:eastAsia="Calibri" w:hAnsi="Calibri"/>
                <w:color w:val="000000"/>
                <w:sz w:val="19"/>
              </w:rPr>
              <w:t>94,300</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8" w:lineRule="exact"/>
              <w:ind w:left="43"/>
              <w:textAlignment w:val="baseline"/>
              <w:rPr>
                <w:rFonts w:ascii="Calibri" w:eastAsia="Calibri" w:hAnsi="Calibri"/>
                <w:color w:val="000000"/>
                <w:sz w:val="19"/>
              </w:rPr>
            </w:pPr>
            <w:r>
              <w:rPr>
                <w:rFonts w:ascii="Calibri" w:eastAsia="Calibri" w:hAnsi="Calibri"/>
                <w:color w:val="000000"/>
                <w:sz w:val="19"/>
              </w:rPr>
              <w:t>In-house Outpt Therapy</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67"/>
              <w:jc w:val="right"/>
              <w:textAlignment w:val="baseline"/>
              <w:rPr>
                <w:rFonts w:ascii="Calibri" w:eastAsia="Calibri" w:hAnsi="Calibri"/>
                <w:color w:val="000000"/>
                <w:sz w:val="19"/>
              </w:rPr>
            </w:pPr>
            <w:r>
              <w:rPr>
                <w:rFonts w:ascii="Calibri" w:eastAsia="Calibri" w:hAnsi="Calibri"/>
                <w:color w:val="000000"/>
                <w:sz w:val="19"/>
              </w:rPr>
              <w:t>230,240</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29,979</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1"/>
              <w:jc w:val="right"/>
              <w:textAlignment w:val="baseline"/>
              <w:rPr>
                <w:rFonts w:ascii="Calibri" w:eastAsia="Calibri" w:hAnsi="Calibri"/>
                <w:color w:val="000000"/>
                <w:sz w:val="19"/>
              </w:rPr>
            </w:pPr>
            <w:r>
              <w:rPr>
                <w:rFonts w:ascii="Calibri" w:eastAsia="Calibri" w:hAnsi="Calibri"/>
                <w:color w:val="000000"/>
                <w:sz w:val="19"/>
              </w:rPr>
              <w:t>97,417</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1"/>
              <w:jc w:val="right"/>
              <w:textAlignment w:val="baseline"/>
              <w:rPr>
                <w:rFonts w:ascii="Calibri" w:eastAsia="Calibri" w:hAnsi="Calibri"/>
                <w:color w:val="000000"/>
                <w:sz w:val="19"/>
              </w:rPr>
            </w:pPr>
            <w:r>
              <w:rPr>
                <w:rFonts w:ascii="Calibri" w:eastAsia="Calibri" w:hAnsi="Calibri"/>
                <w:color w:val="000000"/>
                <w:sz w:val="19"/>
              </w:rPr>
              <w:t>97,417</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5,427</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left="43"/>
              <w:textAlignment w:val="baseline"/>
              <w:rPr>
                <w:rFonts w:ascii="Calibri" w:eastAsia="Calibri" w:hAnsi="Calibri"/>
                <w:color w:val="000000"/>
                <w:sz w:val="19"/>
              </w:rPr>
            </w:pPr>
            <w:r>
              <w:rPr>
                <w:rFonts w:ascii="Calibri" w:eastAsia="Calibri" w:hAnsi="Calibri"/>
                <w:color w:val="000000"/>
                <w:sz w:val="19"/>
              </w:rPr>
              <w:t>Jail</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67"/>
              <w:jc w:val="right"/>
              <w:textAlignment w:val="baseline"/>
              <w:rPr>
                <w:rFonts w:ascii="Calibri" w:eastAsia="Calibri" w:hAnsi="Calibri"/>
                <w:color w:val="000000"/>
                <w:sz w:val="19"/>
              </w:rPr>
            </w:pPr>
            <w:r>
              <w:rPr>
                <w:rFonts w:ascii="Calibri" w:eastAsia="Calibri" w:hAnsi="Calibri"/>
                <w:color w:val="000000"/>
                <w:sz w:val="19"/>
              </w:rPr>
              <w:t>340,861</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113,848</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2"/>
              <w:jc w:val="right"/>
              <w:textAlignment w:val="baseline"/>
              <w:rPr>
                <w:rFonts w:ascii="Calibri" w:eastAsia="Calibri" w:hAnsi="Calibri"/>
                <w:color w:val="000000"/>
                <w:sz w:val="19"/>
              </w:rPr>
            </w:pPr>
            <w:r>
              <w:rPr>
                <w:rFonts w:ascii="Calibri" w:eastAsia="Calibri" w:hAnsi="Calibri"/>
                <w:color w:val="000000"/>
                <w:sz w:val="19"/>
              </w:rPr>
              <w:t>227,013</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3" w:lineRule="exact"/>
              <w:ind w:left="43"/>
              <w:textAlignment w:val="baseline"/>
              <w:rPr>
                <w:rFonts w:ascii="Calibri" w:eastAsia="Calibri" w:hAnsi="Calibri"/>
                <w:color w:val="000000"/>
                <w:sz w:val="19"/>
              </w:rPr>
            </w:pPr>
            <w:r>
              <w:rPr>
                <w:rFonts w:ascii="Calibri" w:eastAsia="Calibri" w:hAnsi="Calibri"/>
                <w:color w:val="000000"/>
                <w:sz w:val="19"/>
              </w:rPr>
              <w:t>CONREP</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202,100</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38,827</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2"/>
              <w:jc w:val="right"/>
              <w:textAlignment w:val="baseline"/>
              <w:rPr>
                <w:rFonts w:ascii="Calibri" w:eastAsia="Calibri" w:hAnsi="Calibri"/>
                <w:color w:val="000000"/>
                <w:sz w:val="19"/>
              </w:rPr>
            </w:pPr>
            <w:r>
              <w:rPr>
                <w:rFonts w:ascii="Calibri" w:eastAsia="Calibri" w:hAnsi="Calibri"/>
                <w:color w:val="000000"/>
                <w:sz w:val="19"/>
              </w:rPr>
              <w:t>163,273</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351"/>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130" w:after="28" w:line="183" w:lineRule="exact"/>
              <w:ind w:left="43"/>
              <w:textAlignment w:val="baseline"/>
              <w:rPr>
                <w:rFonts w:ascii="Calibri" w:eastAsia="Calibri" w:hAnsi="Calibri"/>
                <w:color w:val="000000"/>
                <w:sz w:val="19"/>
              </w:rPr>
            </w:pPr>
            <w:r>
              <w:rPr>
                <w:rFonts w:ascii="Calibri" w:eastAsia="Calibri" w:hAnsi="Calibri"/>
                <w:color w:val="000000"/>
                <w:sz w:val="19"/>
              </w:rPr>
              <w:t>Children's Med Clinic</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134" w:after="24" w:line="183" w:lineRule="exact"/>
              <w:ind w:right="67"/>
              <w:jc w:val="right"/>
              <w:textAlignment w:val="baseline"/>
              <w:rPr>
                <w:rFonts w:ascii="Calibri" w:eastAsia="Calibri" w:hAnsi="Calibri"/>
                <w:color w:val="000000"/>
                <w:sz w:val="19"/>
              </w:rPr>
            </w:pPr>
            <w:r>
              <w:rPr>
                <w:rFonts w:ascii="Calibri" w:eastAsia="Calibri" w:hAnsi="Calibri"/>
                <w:color w:val="000000"/>
                <w:sz w:val="19"/>
              </w:rPr>
              <w:t>557,497</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134" w:after="24" w:line="183" w:lineRule="exact"/>
              <w:ind w:right="96"/>
              <w:jc w:val="right"/>
              <w:textAlignment w:val="baseline"/>
              <w:rPr>
                <w:rFonts w:ascii="Calibri" w:eastAsia="Calibri" w:hAnsi="Calibri"/>
                <w:color w:val="000000"/>
                <w:sz w:val="19"/>
              </w:rPr>
            </w:pPr>
            <w:r>
              <w:rPr>
                <w:rFonts w:ascii="Calibri" w:eastAsia="Calibri" w:hAnsi="Calibri"/>
                <w:color w:val="000000"/>
                <w:sz w:val="19"/>
              </w:rPr>
              <w:t>222,071</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134" w:after="24" w:line="183" w:lineRule="exact"/>
              <w:ind w:right="91"/>
              <w:jc w:val="right"/>
              <w:textAlignment w:val="baseline"/>
              <w:rPr>
                <w:rFonts w:ascii="Calibri" w:eastAsia="Calibri" w:hAnsi="Calibri"/>
                <w:color w:val="000000"/>
                <w:sz w:val="19"/>
              </w:rPr>
            </w:pPr>
            <w:r>
              <w:rPr>
                <w:rFonts w:ascii="Calibri" w:eastAsia="Calibri" w:hAnsi="Calibri"/>
                <w:color w:val="000000"/>
                <w:sz w:val="19"/>
              </w:rPr>
              <w:t>72,104</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134" w:after="24" w:line="183" w:lineRule="exact"/>
              <w:ind w:right="91"/>
              <w:jc w:val="right"/>
              <w:textAlignment w:val="baseline"/>
              <w:rPr>
                <w:rFonts w:ascii="Calibri" w:eastAsia="Calibri" w:hAnsi="Calibri"/>
                <w:color w:val="000000"/>
                <w:sz w:val="19"/>
              </w:rPr>
            </w:pPr>
            <w:r>
              <w:rPr>
                <w:rFonts w:ascii="Calibri" w:eastAsia="Calibri" w:hAnsi="Calibri"/>
                <w:color w:val="000000"/>
                <w:sz w:val="19"/>
              </w:rPr>
              <w:t>147,538</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134" w:after="24" w:line="183" w:lineRule="exact"/>
              <w:ind w:right="91"/>
              <w:jc w:val="right"/>
              <w:textAlignment w:val="baseline"/>
              <w:rPr>
                <w:rFonts w:ascii="Calibri" w:eastAsia="Calibri" w:hAnsi="Calibri"/>
                <w:color w:val="000000"/>
                <w:sz w:val="19"/>
              </w:rPr>
            </w:pPr>
            <w:r>
              <w:rPr>
                <w:rFonts w:ascii="Calibri" w:eastAsia="Calibri" w:hAnsi="Calibri"/>
                <w:color w:val="000000"/>
                <w:sz w:val="19"/>
              </w:rPr>
              <w:t>114,784</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134" w:after="24" w:line="183" w:lineRule="exact"/>
              <w:ind w:right="101"/>
              <w:jc w:val="right"/>
              <w:textAlignment w:val="baseline"/>
              <w:rPr>
                <w:rFonts w:ascii="Calibri" w:eastAsia="Calibri" w:hAnsi="Calibri"/>
                <w:color w:val="000000"/>
                <w:sz w:val="19"/>
              </w:rPr>
            </w:pPr>
            <w:r>
              <w:rPr>
                <w:rFonts w:ascii="Calibri" w:eastAsia="Calibri" w:hAnsi="Calibri"/>
                <w:color w:val="000000"/>
                <w:sz w:val="19"/>
              </w:rPr>
              <w:t>1,000</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9" w:line="187" w:lineRule="exact"/>
              <w:ind w:left="43"/>
              <w:textAlignment w:val="baseline"/>
              <w:rPr>
                <w:rFonts w:ascii="Calibri" w:eastAsia="Calibri" w:hAnsi="Calibri"/>
                <w:color w:val="000000"/>
                <w:sz w:val="19"/>
              </w:rPr>
            </w:pPr>
            <w:r>
              <w:rPr>
                <w:rFonts w:ascii="Calibri" w:eastAsia="Calibri" w:hAnsi="Calibri"/>
                <w:color w:val="000000"/>
                <w:sz w:val="19"/>
              </w:rPr>
              <w:t>Children's Case Mgt</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9" w:line="183" w:lineRule="exact"/>
              <w:ind w:right="67"/>
              <w:jc w:val="right"/>
              <w:textAlignment w:val="baseline"/>
              <w:rPr>
                <w:rFonts w:ascii="Calibri" w:eastAsia="Calibri" w:hAnsi="Calibri"/>
                <w:color w:val="000000"/>
                <w:sz w:val="19"/>
              </w:rPr>
            </w:pPr>
            <w:r>
              <w:rPr>
                <w:rFonts w:ascii="Calibri" w:eastAsia="Calibri" w:hAnsi="Calibri"/>
                <w:color w:val="000000"/>
                <w:sz w:val="19"/>
              </w:rPr>
              <w:t>4,809,975</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9" w:line="183" w:lineRule="exact"/>
              <w:ind w:right="96"/>
              <w:jc w:val="right"/>
              <w:textAlignment w:val="baseline"/>
              <w:rPr>
                <w:rFonts w:ascii="Calibri" w:eastAsia="Calibri" w:hAnsi="Calibri"/>
                <w:color w:val="000000"/>
                <w:sz w:val="19"/>
              </w:rPr>
            </w:pPr>
            <w:r>
              <w:rPr>
                <w:rFonts w:ascii="Calibri" w:eastAsia="Calibri" w:hAnsi="Calibri"/>
                <w:color w:val="000000"/>
                <w:sz w:val="19"/>
              </w:rPr>
              <w:t>318,197</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9" w:line="183" w:lineRule="exact"/>
              <w:ind w:right="91"/>
              <w:jc w:val="right"/>
              <w:textAlignment w:val="baseline"/>
              <w:rPr>
                <w:rFonts w:ascii="Calibri" w:eastAsia="Calibri" w:hAnsi="Calibri"/>
                <w:color w:val="000000"/>
                <w:sz w:val="19"/>
              </w:rPr>
            </w:pPr>
            <w:r>
              <w:rPr>
                <w:rFonts w:ascii="Calibri" w:eastAsia="Calibri" w:hAnsi="Calibri"/>
                <w:color w:val="000000"/>
                <w:sz w:val="19"/>
              </w:rPr>
              <w:t>437,135</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9" w:line="183" w:lineRule="exact"/>
              <w:ind w:right="91"/>
              <w:jc w:val="right"/>
              <w:textAlignment w:val="baseline"/>
              <w:rPr>
                <w:rFonts w:ascii="Calibri" w:eastAsia="Calibri" w:hAnsi="Calibri"/>
                <w:color w:val="000000"/>
                <w:sz w:val="19"/>
              </w:rPr>
            </w:pPr>
            <w:r>
              <w:rPr>
                <w:rFonts w:ascii="Calibri" w:eastAsia="Calibri" w:hAnsi="Calibri"/>
                <w:color w:val="000000"/>
                <w:sz w:val="19"/>
              </w:rPr>
              <w:t>1,846,578</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9" w:line="183" w:lineRule="exact"/>
              <w:ind w:right="91"/>
              <w:jc w:val="right"/>
              <w:textAlignment w:val="baseline"/>
              <w:rPr>
                <w:rFonts w:ascii="Calibri" w:eastAsia="Calibri" w:hAnsi="Calibri"/>
                <w:color w:val="000000"/>
                <w:sz w:val="19"/>
              </w:rPr>
            </w:pPr>
            <w:r>
              <w:rPr>
                <w:rFonts w:ascii="Calibri" w:eastAsia="Calibri" w:hAnsi="Calibri"/>
                <w:color w:val="000000"/>
                <w:sz w:val="19"/>
              </w:rPr>
              <w:t>1,832,425</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9" w:line="183" w:lineRule="exact"/>
              <w:ind w:right="96"/>
              <w:jc w:val="right"/>
              <w:textAlignment w:val="baseline"/>
              <w:rPr>
                <w:rFonts w:ascii="Calibri" w:eastAsia="Calibri" w:hAnsi="Calibri"/>
                <w:color w:val="000000"/>
                <w:sz w:val="19"/>
              </w:rPr>
            </w:pPr>
            <w:r>
              <w:rPr>
                <w:rFonts w:ascii="Calibri" w:eastAsia="Calibri" w:hAnsi="Calibri"/>
                <w:color w:val="000000"/>
                <w:sz w:val="19"/>
              </w:rPr>
              <w:t>266,186</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9" w:line="183" w:lineRule="exact"/>
              <w:ind w:right="92"/>
              <w:jc w:val="right"/>
              <w:textAlignment w:val="baseline"/>
              <w:rPr>
                <w:rFonts w:ascii="Calibri" w:eastAsia="Calibri" w:hAnsi="Calibri"/>
                <w:color w:val="000000"/>
                <w:sz w:val="19"/>
              </w:rPr>
            </w:pPr>
            <w:r>
              <w:rPr>
                <w:rFonts w:ascii="Calibri" w:eastAsia="Calibri" w:hAnsi="Calibri"/>
                <w:color w:val="000000"/>
                <w:sz w:val="19"/>
              </w:rPr>
              <w:t>104,954</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9" w:line="183" w:lineRule="exact"/>
              <w:ind w:right="101"/>
              <w:jc w:val="right"/>
              <w:textAlignment w:val="baseline"/>
              <w:rPr>
                <w:rFonts w:ascii="Calibri" w:eastAsia="Calibri" w:hAnsi="Calibri"/>
                <w:color w:val="000000"/>
                <w:sz w:val="19"/>
              </w:rPr>
            </w:pPr>
            <w:r>
              <w:rPr>
                <w:rFonts w:ascii="Calibri" w:eastAsia="Calibri" w:hAnsi="Calibri"/>
                <w:color w:val="000000"/>
                <w:sz w:val="19"/>
              </w:rPr>
              <w:t>4,500</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7" w:line="183" w:lineRule="exact"/>
              <w:ind w:left="43"/>
              <w:textAlignment w:val="baseline"/>
              <w:rPr>
                <w:rFonts w:ascii="Calibri" w:eastAsia="Calibri" w:hAnsi="Calibri"/>
                <w:color w:val="000000"/>
                <w:sz w:val="19"/>
              </w:rPr>
            </w:pPr>
            <w:r>
              <w:rPr>
                <w:rFonts w:ascii="Calibri" w:eastAsia="Calibri" w:hAnsi="Calibri"/>
                <w:color w:val="000000"/>
                <w:sz w:val="19"/>
              </w:rPr>
              <w:t>Juvenile Hall</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3" w:lineRule="exact"/>
              <w:ind w:right="67"/>
              <w:jc w:val="right"/>
              <w:textAlignment w:val="baseline"/>
              <w:rPr>
                <w:rFonts w:ascii="Calibri" w:eastAsia="Calibri" w:hAnsi="Calibri"/>
                <w:color w:val="000000"/>
                <w:sz w:val="19"/>
              </w:rPr>
            </w:pPr>
            <w:r>
              <w:rPr>
                <w:rFonts w:ascii="Calibri" w:eastAsia="Calibri" w:hAnsi="Calibri"/>
                <w:color w:val="000000"/>
                <w:sz w:val="19"/>
              </w:rPr>
              <w:t>175,072</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3" w:lineRule="exact"/>
              <w:ind w:right="96"/>
              <w:jc w:val="right"/>
              <w:textAlignment w:val="baseline"/>
              <w:rPr>
                <w:rFonts w:ascii="Calibri" w:eastAsia="Calibri" w:hAnsi="Calibri"/>
                <w:color w:val="000000"/>
                <w:sz w:val="19"/>
              </w:rPr>
            </w:pPr>
            <w:r>
              <w:rPr>
                <w:rFonts w:ascii="Calibri" w:eastAsia="Calibri" w:hAnsi="Calibri"/>
                <w:color w:val="000000"/>
                <w:sz w:val="19"/>
              </w:rPr>
              <w:t>14,285</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3" w:lineRule="exact"/>
              <w:ind w:right="92"/>
              <w:jc w:val="right"/>
              <w:textAlignment w:val="baseline"/>
              <w:rPr>
                <w:rFonts w:ascii="Calibri" w:eastAsia="Calibri" w:hAnsi="Calibri"/>
                <w:color w:val="000000"/>
                <w:sz w:val="19"/>
              </w:rPr>
            </w:pPr>
            <w:r>
              <w:rPr>
                <w:rFonts w:ascii="Calibri" w:eastAsia="Calibri" w:hAnsi="Calibri"/>
                <w:color w:val="000000"/>
                <w:sz w:val="19"/>
              </w:rPr>
              <w:t>160,787</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235"/>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left="43"/>
              <w:textAlignment w:val="baseline"/>
              <w:rPr>
                <w:rFonts w:ascii="Calibri" w:eastAsia="Calibri" w:hAnsi="Calibri"/>
                <w:color w:val="000000"/>
                <w:sz w:val="19"/>
              </w:rPr>
            </w:pPr>
            <w:r>
              <w:rPr>
                <w:rFonts w:ascii="Calibri" w:eastAsia="Calibri" w:hAnsi="Calibri"/>
                <w:color w:val="000000"/>
                <w:sz w:val="19"/>
              </w:rPr>
              <w:t>MHD Administration</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right="67"/>
              <w:jc w:val="right"/>
              <w:textAlignment w:val="baseline"/>
              <w:rPr>
                <w:rFonts w:ascii="Calibri" w:eastAsia="Calibri" w:hAnsi="Calibri"/>
                <w:color w:val="000000"/>
                <w:sz w:val="19"/>
              </w:rPr>
            </w:pPr>
            <w:r>
              <w:rPr>
                <w:rFonts w:ascii="Calibri" w:eastAsia="Calibri" w:hAnsi="Calibri"/>
                <w:color w:val="000000"/>
                <w:sz w:val="19"/>
              </w:rPr>
              <w:t>2,615,251</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right="96"/>
              <w:jc w:val="right"/>
              <w:textAlignment w:val="baseline"/>
              <w:rPr>
                <w:rFonts w:ascii="Calibri" w:eastAsia="Calibri" w:hAnsi="Calibri"/>
                <w:color w:val="000000"/>
                <w:sz w:val="19"/>
              </w:rPr>
            </w:pPr>
            <w:r>
              <w:rPr>
                <w:rFonts w:ascii="Calibri" w:eastAsia="Calibri" w:hAnsi="Calibri"/>
                <w:color w:val="000000"/>
                <w:sz w:val="19"/>
              </w:rPr>
              <w:t>1,263,055</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right="91"/>
              <w:jc w:val="right"/>
              <w:textAlignment w:val="baseline"/>
              <w:rPr>
                <w:rFonts w:ascii="Calibri" w:eastAsia="Calibri" w:hAnsi="Calibri"/>
                <w:color w:val="000000"/>
                <w:sz w:val="19"/>
              </w:rPr>
            </w:pPr>
            <w:r>
              <w:rPr>
                <w:rFonts w:ascii="Calibri" w:eastAsia="Calibri" w:hAnsi="Calibri"/>
                <w:color w:val="000000"/>
                <w:sz w:val="19"/>
              </w:rPr>
              <w:t>119,993</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right="96"/>
              <w:jc w:val="right"/>
              <w:textAlignment w:val="baseline"/>
              <w:rPr>
                <w:rFonts w:ascii="Calibri" w:eastAsia="Calibri" w:hAnsi="Calibri"/>
                <w:color w:val="000000"/>
                <w:sz w:val="19"/>
              </w:rPr>
            </w:pPr>
            <w:r>
              <w:rPr>
                <w:rFonts w:ascii="Calibri" w:eastAsia="Calibri" w:hAnsi="Calibri"/>
                <w:color w:val="000000"/>
                <w:sz w:val="19"/>
              </w:rPr>
              <w:t>366,746</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right="92"/>
              <w:jc w:val="right"/>
              <w:textAlignment w:val="baseline"/>
              <w:rPr>
                <w:rFonts w:ascii="Calibri" w:eastAsia="Calibri" w:hAnsi="Calibri"/>
                <w:color w:val="000000"/>
                <w:sz w:val="19"/>
              </w:rPr>
            </w:pPr>
            <w:r>
              <w:rPr>
                <w:rFonts w:ascii="Calibri" w:eastAsia="Calibri" w:hAnsi="Calibri"/>
                <w:color w:val="000000"/>
                <w:sz w:val="19"/>
              </w:rPr>
              <w:t>546,426</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right="96"/>
              <w:jc w:val="right"/>
              <w:textAlignment w:val="baseline"/>
              <w:rPr>
                <w:rFonts w:ascii="Calibri" w:eastAsia="Calibri" w:hAnsi="Calibri"/>
                <w:color w:val="000000"/>
                <w:sz w:val="19"/>
              </w:rPr>
            </w:pPr>
            <w:r>
              <w:rPr>
                <w:rFonts w:ascii="Calibri" w:eastAsia="Calibri" w:hAnsi="Calibri"/>
                <w:color w:val="000000"/>
                <w:sz w:val="19"/>
              </w:rPr>
              <w:t>316,153</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right="101"/>
              <w:jc w:val="right"/>
              <w:textAlignment w:val="baseline"/>
              <w:rPr>
                <w:rFonts w:ascii="Calibri" w:eastAsia="Calibri" w:hAnsi="Calibri"/>
                <w:color w:val="000000"/>
                <w:sz w:val="19"/>
              </w:rPr>
            </w:pPr>
            <w:r>
              <w:rPr>
                <w:rFonts w:ascii="Calibri" w:eastAsia="Calibri" w:hAnsi="Calibri"/>
                <w:color w:val="000000"/>
                <w:sz w:val="19"/>
              </w:rPr>
              <w:t>2,879</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0" w:lineRule="exact"/>
              <w:ind w:right="245"/>
              <w:jc w:val="right"/>
              <w:textAlignment w:val="baseline"/>
              <w:rPr>
                <w:rFonts w:ascii="Calibri" w:eastAsia="Calibri" w:hAnsi="Calibri"/>
                <w:b/>
                <w:color w:val="000000"/>
                <w:sz w:val="18"/>
              </w:rPr>
            </w:pPr>
            <w:r>
              <w:rPr>
                <w:rFonts w:ascii="Calibri" w:eastAsia="Calibri" w:hAnsi="Calibri"/>
                <w:b/>
                <w:color w:val="000000"/>
                <w:sz w:val="18"/>
              </w:rPr>
              <w:t>Non-MHSA Sub Total</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67"/>
              <w:jc w:val="right"/>
              <w:textAlignment w:val="baseline"/>
              <w:rPr>
                <w:rFonts w:ascii="Calibri" w:eastAsia="Calibri" w:hAnsi="Calibri"/>
                <w:b/>
                <w:color w:val="000000"/>
                <w:sz w:val="18"/>
              </w:rPr>
            </w:pPr>
            <w:r>
              <w:rPr>
                <w:rFonts w:ascii="Calibri" w:eastAsia="Calibri" w:hAnsi="Calibri"/>
                <w:b/>
                <w:color w:val="000000"/>
                <w:sz w:val="18"/>
              </w:rPr>
              <w:t>16,608,408</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3,011,011</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91"/>
              <w:jc w:val="right"/>
              <w:textAlignment w:val="baseline"/>
              <w:rPr>
                <w:rFonts w:ascii="Calibri" w:eastAsia="Calibri" w:hAnsi="Calibri"/>
                <w:b/>
                <w:color w:val="000000"/>
                <w:sz w:val="18"/>
              </w:rPr>
            </w:pPr>
            <w:r>
              <w:rPr>
                <w:rFonts w:ascii="Calibri" w:eastAsia="Calibri" w:hAnsi="Calibri"/>
                <w:b/>
                <w:color w:val="000000"/>
                <w:sz w:val="18"/>
              </w:rPr>
              <w:t>4,700,631</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366,746</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91"/>
              <w:jc w:val="right"/>
              <w:textAlignment w:val="baseline"/>
              <w:rPr>
                <w:rFonts w:ascii="Calibri" w:eastAsia="Calibri" w:hAnsi="Calibri"/>
                <w:b/>
                <w:color w:val="000000"/>
                <w:sz w:val="18"/>
              </w:rPr>
            </w:pPr>
            <w:r>
              <w:rPr>
                <w:rFonts w:ascii="Calibri" w:eastAsia="Calibri" w:hAnsi="Calibri"/>
                <w:b/>
                <w:color w:val="000000"/>
                <w:sz w:val="18"/>
              </w:rPr>
              <w:t>3,686,177</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91"/>
              <w:jc w:val="right"/>
              <w:textAlignment w:val="baseline"/>
              <w:rPr>
                <w:rFonts w:ascii="Calibri" w:eastAsia="Calibri" w:hAnsi="Calibri"/>
                <w:b/>
                <w:color w:val="000000"/>
                <w:sz w:val="18"/>
              </w:rPr>
            </w:pPr>
            <w:r>
              <w:rPr>
                <w:rFonts w:ascii="Calibri" w:eastAsia="Calibri" w:hAnsi="Calibri"/>
                <w:b/>
                <w:color w:val="000000"/>
                <w:sz w:val="18"/>
              </w:rPr>
              <w:t>1,947,209</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92"/>
              <w:jc w:val="right"/>
              <w:textAlignment w:val="baseline"/>
              <w:rPr>
                <w:rFonts w:ascii="Calibri" w:eastAsia="Calibri" w:hAnsi="Calibri"/>
                <w:b/>
                <w:color w:val="000000"/>
                <w:sz w:val="18"/>
              </w:rPr>
            </w:pPr>
            <w:r>
              <w:rPr>
                <w:rFonts w:ascii="Calibri" w:eastAsia="Calibri" w:hAnsi="Calibri"/>
                <w:b/>
                <w:color w:val="000000"/>
                <w:sz w:val="18"/>
              </w:rPr>
              <w:t>973,909</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690,452</w:t>
            </w:r>
          </w:p>
        </w:tc>
        <w:tc>
          <w:tcPr>
            <w:tcW w:w="9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67"/>
              <w:jc w:val="right"/>
              <w:textAlignment w:val="baseline"/>
              <w:rPr>
                <w:rFonts w:ascii="Calibri" w:eastAsia="Calibri" w:hAnsi="Calibri"/>
                <w:b/>
                <w:color w:val="000000"/>
                <w:sz w:val="18"/>
              </w:rPr>
            </w:pPr>
            <w:r>
              <w:rPr>
                <w:rFonts w:ascii="Calibri" w:eastAsia="Calibri" w:hAnsi="Calibri"/>
                <w:b/>
                <w:color w:val="000000"/>
                <w:sz w:val="18"/>
              </w:rPr>
              <w:t>568,760</w:t>
            </w:r>
          </w:p>
        </w:tc>
        <w:tc>
          <w:tcPr>
            <w:tcW w:w="8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92"/>
              <w:jc w:val="right"/>
              <w:textAlignment w:val="baseline"/>
              <w:rPr>
                <w:rFonts w:ascii="Calibri" w:eastAsia="Calibri" w:hAnsi="Calibri"/>
                <w:b/>
                <w:color w:val="000000"/>
                <w:sz w:val="18"/>
              </w:rPr>
            </w:pPr>
            <w:r>
              <w:rPr>
                <w:rFonts w:ascii="Calibri" w:eastAsia="Calibri" w:hAnsi="Calibri"/>
                <w:b/>
                <w:color w:val="000000"/>
                <w:sz w:val="18"/>
              </w:rPr>
              <w:t>492,754</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before="31" w:after="29" w:line="180" w:lineRule="exact"/>
              <w:ind w:right="101"/>
              <w:jc w:val="right"/>
              <w:textAlignment w:val="baseline"/>
              <w:rPr>
                <w:rFonts w:ascii="Calibri" w:eastAsia="Calibri" w:hAnsi="Calibri"/>
                <w:b/>
                <w:color w:val="000000"/>
                <w:sz w:val="18"/>
              </w:rPr>
            </w:pPr>
            <w:r>
              <w:rPr>
                <w:rFonts w:ascii="Calibri" w:eastAsia="Calibri" w:hAnsi="Calibri"/>
                <w:b/>
                <w:color w:val="000000"/>
                <w:sz w:val="18"/>
              </w:rPr>
              <w:t>170,759</w:t>
            </w:r>
          </w:p>
        </w:tc>
      </w:tr>
      <w:tr w:rsidR="000E0565" w:rsidTr="000E0565">
        <w:trPr>
          <w:trHeight w:hRule="exact" w:val="168"/>
        </w:trPr>
        <w:tc>
          <w:tcPr>
            <w:tcW w:w="20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0E0565" w:rsidRDefault="000E0565" w:rsidP="00550987">
            <w:pPr>
              <w:textAlignment w:val="baseline"/>
              <w:rPr>
                <w:rFonts w:ascii="Calibri" w:eastAsia="Calibri" w:hAnsi="Calibri"/>
                <w:color w:val="000000"/>
              </w:rPr>
            </w:pPr>
            <w:r>
              <w:rPr>
                <w:rFonts w:ascii="Calibri" w:eastAsia="Calibri" w:hAnsi="Calibri"/>
                <w:color w:val="000000"/>
              </w:rPr>
              <w:t xml:space="preserve"> </w:t>
            </w:r>
          </w:p>
        </w:tc>
      </w:tr>
      <w:tr w:rsidR="000E0565" w:rsidTr="000E0565">
        <w:trPr>
          <w:trHeight w:hRule="exact" w:val="302"/>
        </w:trPr>
        <w:tc>
          <w:tcPr>
            <w:tcW w:w="2050" w:type="dxa"/>
            <w:vMerge w:val="restart"/>
            <w:tcBorders>
              <w:top w:val="single" w:sz="4" w:space="0" w:color="000000"/>
              <w:left w:val="single" w:sz="4" w:space="0" w:color="000000"/>
              <w:bottom w:val="single" w:sz="0" w:space="0" w:color="000000"/>
              <w:right w:val="single" w:sz="4" w:space="0" w:color="000000"/>
            </w:tcBorders>
          </w:tcPr>
          <w:p w:rsidR="000E0565" w:rsidRDefault="000E0565" w:rsidP="00550987">
            <w:pPr>
              <w:spacing w:line="202" w:lineRule="exact"/>
              <w:ind w:right="335"/>
              <w:jc w:val="right"/>
              <w:textAlignment w:val="baseline"/>
              <w:rPr>
                <w:rFonts w:ascii="Calibri" w:eastAsia="Calibri" w:hAnsi="Calibri"/>
                <w:b/>
                <w:color w:val="000000"/>
                <w:sz w:val="20"/>
              </w:rPr>
            </w:pPr>
            <w:r>
              <w:rPr>
                <w:rFonts w:ascii="Calibri" w:eastAsia="Calibri" w:hAnsi="Calibri"/>
                <w:b/>
                <w:color w:val="000000"/>
                <w:sz w:val="20"/>
              </w:rPr>
              <w:t>GRAND TOTAL</w:t>
            </w:r>
          </w:p>
          <w:p w:rsidR="000E0565" w:rsidRDefault="000E0565" w:rsidP="00550987">
            <w:pPr>
              <w:spacing w:before="661" w:after="47" w:line="203" w:lineRule="exact"/>
              <w:ind w:left="72"/>
              <w:textAlignment w:val="baseline"/>
              <w:rPr>
                <w:rFonts w:ascii="Calibri" w:eastAsia="Calibri" w:hAnsi="Calibri"/>
                <w:b/>
                <w:color w:val="000000"/>
                <w:sz w:val="20"/>
              </w:rPr>
            </w:pPr>
            <w:r>
              <w:rPr>
                <w:rFonts w:ascii="Calibri" w:eastAsia="Calibri" w:hAnsi="Calibri"/>
                <w:b/>
                <w:color w:val="000000"/>
                <w:sz w:val="20"/>
              </w:rPr>
              <w:t>Summary by Group</w:t>
            </w:r>
          </w:p>
        </w:tc>
        <w:tc>
          <w:tcPr>
            <w:tcW w:w="1195"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67"/>
              <w:jc w:val="right"/>
              <w:textAlignment w:val="baseline"/>
              <w:rPr>
                <w:rFonts w:ascii="Calibri" w:eastAsia="Calibri" w:hAnsi="Calibri"/>
                <w:b/>
                <w:color w:val="000000"/>
                <w:sz w:val="18"/>
              </w:rPr>
            </w:pPr>
            <w:r>
              <w:rPr>
                <w:rFonts w:ascii="Calibri" w:eastAsia="Calibri" w:hAnsi="Calibri"/>
                <w:b/>
                <w:color w:val="000000"/>
                <w:sz w:val="18"/>
              </w:rPr>
              <w:t>21,338,790</w:t>
            </w:r>
          </w:p>
        </w:tc>
        <w:tc>
          <w:tcPr>
            <w:tcW w:w="1065"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3,011,011</w:t>
            </w:r>
          </w:p>
        </w:tc>
        <w:tc>
          <w:tcPr>
            <w:tcW w:w="1176"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91"/>
              <w:jc w:val="right"/>
              <w:textAlignment w:val="baseline"/>
              <w:rPr>
                <w:rFonts w:ascii="Calibri" w:eastAsia="Calibri" w:hAnsi="Calibri"/>
                <w:b/>
                <w:color w:val="000000"/>
                <w:sz w:val="18"/>
              </w:rPr>
            </w:pPr>
            <w:r>
              <w:rPr>
                <w:rFonts w:ascii="Calibri" w:eastAsia="Calibri" w:hAnsi="Calibri"/>
                <w:b/>
                <w:color w:val="000000"/>
                <w:sz w:val="18"/>
              </w:rPr>
              <w:t>4,700,631</w:t>
            </w:r>
          </w:p>
        </w:tc>
        <w:tc>
          <w:tcPr>
            <w:tcW w:w="1018"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4,393,063</w:t>
            </w:r>
          </w:p>
        </w:tc>
        <w:tc>
          <w:tcPr>
            <w:tcW w:w="1075"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91"/>
              <w:jc w:val="right"/>
              <w:textAlignment w:val="baseline"/>
              <w:rPr>
                <w:rFonts w:ascii="Calibri" w:eastAsia="Calibri" w:hAnsi="Calibri"/>
                <w:b/>
                <w:color w:val="000000"/>
                <w:sz w:val="18"/>
              </w:rPr>
            </w:pPr>
            <w:r>
              <w:rPr>
                <w:rFonts w:ascii="Calibri" w:eastAsia="Calibri" w:hAnsi="Calibri"/>
                <w:b/>
                <w:color w:val="000000"/>
                <w:sz w:val="18"/>
              </w:rPr>
              <w:t>3,990,077</w:t>
            </w:r>
          </w:p>
        </w:tc>
        <w:tc>
          <w:tcPr>
            <w:tcW w:w="1066"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91"/>
              <w:jc w:val="right"/>
              <w:textAlignment w:val="baseline"/>
              <w:rPr>
                <w:rFonts w:ascii="Calibri" w:eastAsia="Calibri" w:hAnsi="Calibri"/>
                <w:b/>
                <w:color w:val="000000"/>
                <w:sz w:val="18"/>
              </w:rPr>
            </w:pPr>
            <w:r>
              <w:rPr>
                <w:rFonts w:ascii="Calibri" w:eastAsia="Calibri" w:hAnsi="Calibri"/>
                <w:b/>
                <w:color w:val="000000"/>
                <w:sz w:val="18"/>
              </w:rPr>
              <w:t>2,152,508</w:t>
            </w:r>
          </w:p>
        </w:tc>
        <w:tc>
          <w:tcPr>
            <w:tcW w:w="965"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92"/>
              <w:jc w:val="right"/>
              <w:textAlignment w:val="baseline"/>
              <w:rPr>
                <w:rFonts w:ascii="Calibri" w:eastAsia="Calibri" w:hAnsi="Calibri"/>
                <w:b/>
                <w:color w:val="000000"/>
                <w:sz w:val="18"/>
              </w:rPr>
            </w:pPr>
            <w:r>
              <w:rPr>
                <w:rFonts w:ascii="Calibri" w:eastAsia="Calibri" w:hAnsi="Calibri"/>
                <w:b/>
                <w:color w:val="000000"/>
                <w:sz w:val="18"/>
              </w:rPr>
              <w:t>1,016,985</w:t>
            </w:r>
          </w:p>
        </w:tc>
        <w:tc>
          <w:tcPr>
            <w:tcW w:w="955"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842,241</w:t>
            </w:r>
          </w:p>
        </w:tc>
        <w:tc>
          <w:tcPr>
            <w:tcW w:w="950"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67"/>
              <w:jc w:val="right"/>
              <w:textAlignment w:val="baseline"/>
              <w:rPr>
                <w:rFonts w:ascii="Calibri" w:eastAsia="Calibri" w:hAnsi="Calibri"/>
                <w:b/>
                <w:color w:val="000000"/>
                <w:sz w:val="18"/>
              </w:rPr>
            </w:pPr>
            <w:r>
              <w:rPr>
                <w:rFonts w:ascii="Calibri" w:eastAsia="Calibri" w:hAnsi="Calibri"/>
                <w:b/>
                <w:color w:val="000000"/>
                <w:sz w:val="18"/>
              </w:rPr>
              <w:t>568,760</w:t>
            </w:r>
          </w:p>
        </w:tc>
        <w:tc>
          <w:tcPr>
            <w:tcW w:w="855"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92"/>
              <w:jc w:val="right"/>
              <w:textAlignment w:val="baseline"/>
              <w:rPr>
                <w:rFonts w:ascii="Calibri" w:eastAsia="Calibri" w:hAnsi="Calibri"/>
                <w:b/>
                <w:color w:val="000000"/>
                <w:sz w:val="18"/>
              </w:rPr>
            </w:pPr>
            <w:r>
              <w:rPr>
                <w:rFonts w:ascii="Calibri" w:eastAsia="Calibri" w:hAnsi="Calibri"/>
                <w:b/>
                <w:color w:val="000000"/>
                <w:sz w:val="18"/>
              </w:rPr>
              <w:t>492,754</w:t>
            </w:r>
          </w:p>
        </w:tc>
        <w:tc>
          <w:tcPr>
            <w:tcW w:w="907" w:type="dxa"/>
            <w:tcBorders>
              <w:top w:val="single" w:sz="4" w:space="0" w:color="000000"/>
              <w:left w:val="single" w:sz="4" w:space="0" w:color="000000"/>
              <w:bottom w:val="double" w:sz="2" w:space="0" w:color="000000"/>
              <w:right w:val="single" w:sz="4" w:space="0" w:color="000000"/>
            </w:tcBorders>
            <w:vAlign w:val="center"/>
          </w:tcPr>
          <w:p w:rsidR="000E0565" w:rsidRDefault="000E0565" w:rsidP="00550987">
            <w:pPr>
              <w:spacing w:before="46" w:after="66" w:line="180" w:lineRule="exact"/>
              <w:ind w:right="101"/>
              <w:jc w:val="right"/>
              <w:textAlignment w:val="baseline"/>
              <w:rPr>
                <w:rFonts w:ascii="Calibri" w:eastAsia="Calibri" w:hAnsi="Calibri"/>
                <w:b/>
                <w:color w:val="000000"/>
                <w:sz w:val="18"/>
              </w:rPr>
            </w:pPr>
            <w:r>
              <w:rPr>
                <w:rFonts w:ascii="Calibri" w:eastAsia="Calibri" w:hAnsi="Calibri"/>
                <w:b/>
                <w:color w:val="000000"/>
                <w:sz w:val="18"/>
              </w:rPr>
              <w:t>170,759</w:t>
            </w:r>
          </w:p>
        </w:tc>
      </w:tr>
      <w:tr w:rsidR="000E0565" w:rsidTr="000E0565">
        <w:trPr>
          <w:trHeight w:hRule="exact" w:val="816"/>
        </w:trPr>
        <w:tc>
          <w:tcPr>
            <w:tcW w:w="2050" w:type="dxa"/>
            <w:vMerge/>
            <w:tcBorders>
              <w:top w:val="single" w:sz="0" w:space="0" w:color="000000"/>
              <w:left w:val="single" w:sz="4" w:space="0" w:color="000000"/>
              <w:bottom w:val="single" w:sz="4" w:space="0" w:color="000000"/>
              <w:right w:val="single" w:sz="4" w:space="0" w:color="000000"/>
            </w:tcBorders>
          </w:tcPr>
          <w:p w:rsidR="000E0565" w:rsidRDefault="000E0565" w:rsidP="00550987"/>
        </w:tc>
        <w:tc>
          <w:tcPr>
            <w:tcW w:w="1195" w:type="dxa"/>
            <w:tcBorders>
              <w:top w:val="double" w:sz="2" w:space="0" w:color="000000"/>
              <w:left w:val="single" w:sz="4" w:space="0" w:color="000000"/>
              <w:bottom w:val="single" w:sz="4" w:space="0" w:color="000000"/>
              <w:right w:val="single" w:sz="4" w:space="0" w:color="000000"/>
            </w:tcBorders>
            <w:vAlign w:val="center"/>
          </w:tcPr>
          <w:p w:rsidR="000E0565" w:rsidRDefault="000E0565" w:rsidP="00550987">
            <w:pPr>
              <w:spacing w:before="94" w:line="180" w:lineRule="exact"/>
              <w:jc w:val="center"/>
              <w:textAlignment w:val="baseline"/>
              <w:rPr>
                <w:rFonts w:ascii="Calibri" w:eastAsia="Calibri" w:hAnsi="Calibri"/>
                <w:b/>
                <w:color w:val="000000"/>
                <w:sz w:val="18"/>
              </w:rPr>
            </w:pPr>
            <w:r>
              <w:rPr>
                <w:rFonts w:ascii="Calibri" w:eastAsia="Calibri" w:hAnsi="Calibri"/>
                <w:b/>
                <w:color w:val="000000"/>
                <w:sz w:val="18"/>
              </w:rPr>
              <w:t>Total</w:t>
            </w:r>
          </w:p>
          <w:p w:rsidR="000E0565" w:rsidRDefault="000E0565" w:rsidP="00550987">
            <w:pPr>
              <w:spacing w:before="1" w:after="62" w:line="237" w:lineRule="exact"/>
              <w:ind w:left="288" w:hanging="216"/>
              <w:textAlignment w:val="baseline"/>
              <w:rPr>
                <w:rFonts w:ascii="Calibri" w:eastAsia="Calibri" w:hAnsi="Calibri"/>
                <w:b/>
                <w:color w:val="000000"/>
                <w:sz w:val="18"/>
              </w:rPr>
            </w:pPr>
            <w:r>
              <w:rPr>
                <w:rFonts w:ascii="Calibri" w:eastAsia="Calibri" w:hAnsi="Calibri"/>
                <w:b/>
                <w:color w:val="000000"/>
                <w:sz w:val="18"/>
              </w:rPr>
              <w:t>Expenditures/ Revenue</w:t>
            </w:r>
          </w:p>
        </w:tc>
        <w:tc>
          <w:tcPr>
            <w:tcW w:w="1065"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275" w:after="62"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County </w:t>
            </w:r>
            <w:r>
              <w:rPr>
                <w:rFonts w:ascii="Calibri" w:eastAsia="Calibri" w:hAnsi="Calibri"/>
                <w:b/>
                <w:color w:val="000000"/>
                <w:sz w:val="18"/>
              </w:rPr>
              <w:br/>
              <w:t>Dollar</w:t>
            </w:r>
          </w:p>
        </w:tc>
        <w:tc>
          <w:tcPr>
            <w:tcW w:w="1176"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569" w:after="57" w:line="185" w:lineRule="exact"/>
              <w:ind w:right="91"/>
              <w:jc w:val="right"/>
              <w:textAlignment w:val="baseline"/>
              <w:rPr>
                <w:rFonts w:ascii="Calibri" w:eastAsia="Calibri" w:hAnsi="Calibri"/>
                <w:b/>
                <w:color w:val="000000"/>
                <w:sz w:val="18"/>
              </w:rPr>
            </w:pPr>
            <w:r>
              <w:rPr>
                <w:rFonts w:ascii="Calibri" w:eastAsia="Calibri" w:hAnsi="Calibri"/>
                <w:b/>
                <w:color w:val="000000"/>
                <w:sz w:val="18"/>
              </w:rPr>
              <w:t>Realignment</w:t>
            </w:r>
          </w:p>
        </w:tc>
        <w:tc>
          <w:tcPr>
            <w:tcW w:w="1018"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275" w:after="62"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MHSA </w:t>
            </w:r>
            <w:r>
              <w:rPr>
                <w:rFonts w:ascii="Calibri" w:eastAsia="Calibri" w:hAnsi="Calibri"/>
                <w:b/>
                <w:color w:val="000000"/>
                <w:sz w:val="18"/>
              </w:rPr>
              <w:br/>
              <w:t>Revenue</w:t>
            </w:r>
          </w:p>
        </w:tc>
        <w:tc>
          <w:tcPr>
            <w:tcW w:w="1075"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569" w:after="62" w:line="180" w:lineRule="exact"/>
              <w:ind w:right="181"/>
              <w:jc w:val="right"/>
              <w:textAlignment w:val="baseline"/>
              <w:rPr>
                <w:rFonts w:ascii="Calibri" w:eastAsia="Calibri" w:hAnsi="Calibri"/>
                <w:b/>
                <w:color w:val="000000"/>
                <w:sz w:val="18"/>
              </w:rPr>
            </w:pPr>
            <w:r>
              <w:rPr>
                <w:rFonts w:ascii="Calibri" w:eastAsia="Calibri" w:hAnsi="Calibri"/>
                <w:b/>
                <w:color w:val="000000"/>
                <w:sz w:val="18"/>
              </w:rPr>
              <w:t>Medi-Cal</w:t>
            </w:r>
          </w:p>
        </w:tc>
        <w:tc>
          <w:tcPr>
            <w:tcW w:w="1066"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275" w:after="62"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Realigned </w:t>
            </w:r>
            <w:r>
              <w:rPr>
                <w:rFonts w:ascii="Calibri" w:eastAsia="Calibri" w:hAnsi="Calibri"/>
                <w:b/>
                <w:color w:val="000000"/>
                <w:sz w:val="18"/>
              </w:rPr>
              <w:br/>
              <w:t>EPSDT</w:t>
            </w:r>
          </w:p>
        </w:tc>
        <w:tc>
          <w:tcPr>
            <w:tcW w:w="965"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275" w:after="62" w:line="237" w:lineRule="exact"/>
              <w:ind w:left="288" w:hanging="144"/>
              <w:textAlignment w:val="baseline"/>
              <w:rPr>
                <w:rFonts w:ascii="Calibri" w:eastAsia="Calibri" w:hAnsi="Calibri"/>
                <w:b/>
                <w:color w:val="000000"/>
                <w:sz w:val="18"/>
              </w:rPr>
            </w:pPr>
            <w:r>
              <w:rPr>
                <w:rFonts w:ascii="Calibri" w:eastAsia="Calibri" w:hAnsi="Calibri"/>
                <w:b/>
                <w:color w:val="000000"/>
                <w:sz w:val="18"/>
              </w:rPr>
              <w:t>Fed/State Grants</w:t>
            </w:r>
          </w:p>
        </w:tc>
        <w:tc>
          <w:tcPr>
            <w:tcW w:w="955"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569" w:after="62" w:line="180" w:lineRule="exact"/>
              <w:ind w:right="96"/>
              <w:jc w:val="right"/>
              <w:textAlignment w:val="baseline"/>
              <w:rPr>
                <w:rFonts w:ascii="Calibri" w:eastAsia="Calibri" w:hAnsi="Calibri"/>
                <w:b/>
                <w:color w:val="000000"/>
                <w:sz w:val="18"/>
              </w:rPr>
            </w:pPr>
            <w:r>
              <w:rPr>
                <w:rFonts w:ascii="Calibri" w:eastAsia="Calibri" w:hAnsi="Calibri"/>
                <w:b/>
                <w:color w:val="000000"/>
                <w:sz w:val="18"/>
              </w:rPr>
              <w:t>MAA/UR</w:t>
            </w:r>
          </w:p>
        </w:tc>
        <w:tc>
          <w:tcPr>
            <w:tcW w:w="950"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280" w:after="57" w:line="237" w:lineRule="exact"/>
              <w:ind w:left="108"/>
              <w:textAlignment w:val="baseline"/>
              <w:rPr>
                <w:rFonts w:ascii="Calibri" w:eastAsia="Calibri" w:hAnsi="Calibri"/>
                <w:b/>
                <w:color w:val="000000"/>
                <w:sz w:val="18"/>
              </w:rPr>
            </w:pPr>
            <w:r>
              <w:rPr>
                <w:rFonts w:ascii="Calibri" w:eastAsia="Calibri" w:hAnsi="Calibri"/>
                <w:b/>
                <w:color w:val="000000"/>
                <w:sz w:val="18"/>
              </w:rPr>
              <w:t>Realigned Mngd Care</w:t>
            </w:r>
          </w:p>
        </w:tc>
        <w:tc>
          <w:tcPr>
            <w:tcW w:w="855"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280" w:after="57"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Inter- </w:t>
            </w:r>
            <w:r>
              <w:rPr>
                <w:rFonts w:ascii="Calibri" w:eastAsia="Calibri" w:hAnsi="Calibri"/>
                <w:b/>
                <w:color w:val="000000"/>
                <w:sz w:val="18"/>
              </w:rPr>
              <w:br/>
              <w:t>County</w:t>
            </w:r>
          </w:p>
        </w:tc>
        <w:tc>
          <w:tcPr>
            <w:tcW w:w="907" w:type="dxa"/>
            <w:tcBorders>
              <w:top w:val="double" w:sz="2" w:space="0" w:color="000000"/>
              <w:left w:val="single" w:sz="4" w:space="0" w:color="000000"/>
              <w:bottom w:val="single" w:sz="4" w:space="0" w:color="000000"/>
              <w:right w:val="single" w:sz="4" w:space="0" w:color="000000"/>
            </w:tcBorders>
            <w:vAlign w:val="bottom"/>
          </w:tcPr>
          <w:p w:rsidR="000E0565" w:rsidRDefault="000E0565" w:rsidP="00550987">
            <w:pPr>
              <w:spacing w:before="275" w:after="62" w:line="237" w:lineRule="exact"/>
              <w:jc w:val="center"/>
              <w:textAlignment w:val="baseline"/>
              <w:rPr>
                <w:rFonts w:ascii="Calibri" w:eastAsia="Calibri" w:hAnsi="Calibri"/>
                <w:b/>
                <w:color w:val="000000"/>
                <w:sz w:val="18"/>
              </w:rPr>
            </w:pPr>
            <w:r>
              <w:rPr>
                <w:rFonts w:ascii="Calibri" w:eastAsia="Calibri" w:hAnsi="Calibri"/>
                <w:b/>
                <w:color w:val="000000"/>
                <w:sz w:val="18"/>
              </w:rPr>
              <w:t xml:space="preserve">Other </w:t>
            </w:r>
            <w:r>
              <w:rPr>
                <w:rFonts w:ascii="Calibri" w:eastAsia="Calibri" w:hAnsi="Calibri"/>
                <w:b/>
                <w:color w:val="000000"/>
                <w:sz w:val="18"/>
              </w:rPr>
              <w:br/>
              <w:t>Revenue</w:t>
            </w:r>
          </w:p>
        </w:tc>
      </w:tr>
      <w:tr w:rsidR="000E0565" w:rsidTr="000E0565">
        <w:trPr>
          <w:trHeight w:hRule="exact" w:val="480"/>
        </w:trPr>
        <w:tc>
          <w:tcPr>
            <w:tcW w:w="2050" w:type="dxa"/>
            <w:tcBorders>
              <w:top w:val="single" w:sz="4" w:space="0" w:color="000000"/>
              <w:left w:val="single" w:sz="4" w:space="0" w:color="000000"/>
              <w:bottom w:val="single" w:sz="4" w:space="0" w:color="000000"/>
              <w:right w:val="single" w:sz="4" w:space="0" w:color="000000"/>
            </w:tcBorders>
          </w:tcPr>
          <w:p w:rsidR="000E0565" w:rsidRDefault="000E0565" w:rsidP="00550987">
            <w:pPr>
              <w:spacing w:after="23" w:line="223" w:lineRule="exact"/>
              <w:ind w:left="36"/>
              <w:textAlignment w:val="baseline"/>
              <w:rPr>
                <w:rFonts w:ascii="Calibri" w:eastAsia="Calibri" w:hAnsi="Calibri"/>
                <w:color w:val="000000"/>
                <w:sz w:val="19"/>
              </w:rPr>
            </w:pPr>
            <w:r>
              <w:rPr>
                <w:rFonts w:ascii="Calibri" w:eastAsia="Calibri" w:hAnsi="Calibri"/>
                <w:color w:val="000000"/>
                <w:sz w:val="19"/>
              </w:rPr>
              <w:t>Non-Age Specific MHSA Prog.</w:t>
            </w:r>
          </w:p>
        </w:tc>
        <w:tc>
          <w:tcPr>
            <w:tcW w:w="1195"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right="67"/>
              <w:jc w:val="right"/>
              <w:textAlignment w:val="baseline"/>
              <w:rPr>
                <w:rFonts w:ascii="Calibri" w:eastAsia="Calibri" w:hAnsi="Calibri"/>
                <w:color w:val="000000"/>
                <w:sz w:val="19"/>
              </w:rPr>
            </w:pPr>
            <w:r>
              <w:rPr>
                <w:rFonts w:ascii="Calibri" w:eastAsia="Calibri" w:hAnsi="Calibri"/>
                <w:color w:val="000000"/>
                <w:sz w:val="19"/>
              </w:rPr>
              <w:t>2,405,176</w:t>
            </w:r>
          </w:p>
        </w:tc>
        <w:tc>
          <w:tcPr>
            <w:tcW w:w="1065"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right="186"/>
              <w:jc w:val="right"/>
              <w:textAlignment w:val="baseline"/>
              <w:rPr>
                <w:rFonts w:ascii="Calibri" w:eastAsia="Calibri" w:hAnsi="Calibri"/>
                <w:color w:val="000000"/>
                <w:sz w:val="19"/>
              </w:rPr>
            </w:pPr>
            <w:r>
              <w:rPr>
                <w:rFonts w:ascii="Calibri" w:eastAsia="Calibri" w:hAnsi="Calibri"/>
                <w:color w:val="000000"/>
                <w:sz w:val="19"/>
              </w:rPr>
              <w:t>-</w:t>
            </w:r>
          </w:p>
        </w:tc>
        <w:tc>
          <w:tcPr>
            <w:tcW w:w="1176"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right="271"/>
              <w:jc w:val="right"/>
              <w:textAlignment w:val="baseline"/>
              <w:rPr>
                <w:rFonts w:ascii="Calibri" w:eastAsia="Calibri" w:hAnsi="Calibri"/>
                <w:color w:val="000000"/>
                <w:sz w:val="19"/>
              </w:rPr>
            </w:pPr>
            <w:r>
              <w:rPr>
                <w:rFonts w:ascii="Calibri" w:eastAsia="Calibri" w:hAnsi="Calibri"/>
                <w:color w:val="000000"/>
                <w:sz w:val="19"/>
              </w:rPr>
              <w:t>-</w:t>
            </w:r>
          </w:p>
        </w:tc>
        <w:tc>
          <w:tcPr>
            <w:tcW w:w="1018"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2,375,052</w:t>
            </w:r>
          </w:p>
        </w:tc>
        <w:tc>
          <w:tcPr>
            <w:tcW w:w="1075"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left="666"/>
              <w:textAlignment w:val="baseline"/>
              <w:rPr>
                <w:rFonts w:ascii="Calibri" w:eastAsia="Calibri" w:hAnsi="Calibri"/>
                <w:color w:val="000000"/>
                <w:sz w:val="19"/>
              </w:rPr>
            </w:pPr>
            <w:r>
              <w:rPr>
                <w:rFonts w:ascii="Calibri" w:eastAsia="Calibri" w:hAnsi="Calibri"/>
                <w:color w:val="000000"/>
                <w:sz w:val="19"/>
              </w:rPr>
              <w:t>-</w:t>
            </w:r>
          </w:p>
        </w:tc>
        <w:tc>
          <w:tcPr>
            <w:tcW w:w="1066"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right="271"/>
              <w:jc w:val="right"/>
              <w:textAlignment w:val="baseline"/>
              <w:rPr>
                <w:rFonts w:ascii="Calibri" w:eastAsia="Calibri" w:hAnsi="Calibri"/>
                <w:color w:val="000000"/>
                <w:sz w:val="19"/>
              </w:rPr>
            </w:pPr>
            <w:r>
              <w:rPr>
                <w:rFonts w:ascii="Calibri" w:eastAsia="Calibri" w:hAnsi="Calibri"/>
                <w:color w:val="000000"/>
                <w:sz w:val="19"/>
              </w:rPr>
              <w:t>-</w:t>
            </w:r>
          </w:p>
        </w:tc>
        <w:tc>
          <w:tcPr>
            <w:tcW w:w="965"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right="92"/>
              <w:jc w:val="right"/>
              <w:textAlignment w:val="baseline"/>
              <w:rPr>
                <w:rFonts w:ascii="Calibri" w:eastAsia="Calibri" w:hAnsi="Calibri"/>
                <w:color w:val="000000"/>
                <w:sz w:val="19"/>
              </w:rPr>
            </w:pPr>
            <w:r>
              <w:rPr>
                <w:rFonts w:ascii="Calibri" w:eastAsia="Calibri" w:hAnsi="Calibri"/>
                <w:color w:val="000000"/>
                <w:sz w:val="19"/>
              </w:rPr>
              <w:t>6,739</w:t>
            </w:r>
          </w:p>
        </w:tc>
        <w:tc>
          <w:tcPr>
            <w:tcW w:w="955"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23,385</w:t>
            </w:r>
          </w:p>
        </w:tc>
        <w:tc>
          <w:tcPr>
            <w:tcW w:w="950"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right="247"/>
              <w:jc w:val="right"/>
              <w:textAlignment w:val="baseline"/>
              <w:rPr>
                <w:rFonts w:ascii="Calibri" w:eastAsia="Calibri" w:hAnsi="Calibri"/>
                <w:color w:val="000000"/>
                <w:sz w:val="19"/>
              </w:rPr>
            </w:pPr>
            <w:r>
              <w:rPr>
                <w:rFonts w:ascii="Calibri" w:eastAsia="Calibri" w:hAnsi="Calibri"/>
                <w:color w:val="000000"/>
                <w:sz w:val="19"/>
              </w:rPr>
              <w:t>-</w:t>
            </w:r>
          </w:p>
        </w:tc>
        <w:tc>
          <w:tcPr>
            <w:tcW w:w="855"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right="272"/>
              <w:jc w:val="right"/>
              <w:textAlignment w:val="baseline"/>
              <w:rPr>
                <w:rFonts w:ascii="Calibri" w:eastAsia="Calibri" w:hAnsi="Calibri"/>
                <w:color w:val="000000"/>
                <w:sz w:val="19"/>
              </w:rPr>
            </w:pPr>
            <w:r>
              <w:rPr>
                <w:rFonts w:ascii="Calibri" w:eastAsia="Calibri" w:hAnsi="Calibri"/>
                <w:color w:val="000000"/>
                <w:sz w:val="19"/>
              </w:rPr>
              <w:t>-</w:t>
            </w:r>
          </w:p>
        </w:tc>
        <w:tc>
          <w:tcPr>
            <w:tcW w:w="907" w:type="dxa"/>
            <w:tcBorders>
              <w:top w:val="single" w:sz="4" w:space="0" w:color="000000"/>
              <w:left w:val="single" w:sz="4" w:space="0" w:color="000000"/>
              <w:bottom w:val="single" w:sz="4" w:space="0" w:color="000000"/>
              <w:right w:val="single" w:sz="4" w:space="0" w:color="000000"/>
            </w:tcBorders>
            <w:vAlign w:val="bottom"/>
          </w:tcPr>
          <w:p w:rsidR="000E0565" w:rsidRDefault="000E0565" w:rsidP="00550987">
            <w:pPr>
              <w:spacing w:before="264" w:after="23" w:line="183" w:lineRule="exact"/>
              <w:ind w:left="499"/>
              <w:textAlignment w:val="baseline"/>
              <w:rPr>
                <w:rFonts w:ascii="Calibri" w:eastAsia="Calibri" w:hAnsi="Calibri"/>
                <w:color w:val="000000"/>
                <w:sz w:val="19"/>
              </w:rPr>
            </w:pPr>
            <w:r>
              <w:rPr>
                <w:rFonts w:ascii="Calibri" w:eastAsia="Calibri" w:hAnsi="Calibri"/>
                <w:color w:val="000000"/>
                <w:sz w:val="19"/>
              </w:rPr>
              <w:t>-</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3" w:lineRule="exact"/>
              <w:ind w:left="43"/>
              <w:textAlignment w:val="baseline"/>
              <w:rPr>
                <w:rFonts w:ascii="Calibri" w:eastAsia="Calibri" w:hAnsi="Calibri"/>
                <w:color w:val="000000"/>
                <w:sz w:val="19"/>
              </w:rPr>
            </w:pPr>
            <w:r>
              <w:rPr>
                <w:rFonts w:ascii="Calibri" w:eastAsia="Calibri" w:hAnsi="Calibri"/>
                <w:color w:val="000000"/>
                <w:sz w:val="19"/>
              </w:rPr>
              <w:t>Adult Services</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9,338,051</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1,193,403</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1"/>
              <w:jc w:val="right"/>
              <w:textAlignment w:val="baseline"/>
              <w:rPr>
                <w:rFonts w:ascii="Calibri" w:eastAsia="Calibri" w:hAnsi="Calibri"/>
                <w:color w:val="000000"/>
                <w:sz w:val="19"/>
              </w:rPr>
            </w:pPr>
            <w:r>
              <w:rPr>
                <w:rFonts w:ascii="Calibri" w:eastAsia="Calibri" w:hAnsi="Calibri"/>
                <w:color w:val="000000"/>
                <w:sz w:val="19"/>
              </w:rPr>
              <w:t>4,071,399</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733,426</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1"/>
              <w:jc w:val="right"/>
              <w:textAlignment w:val="baseline"/>
              <w:rPr>
                <w:rFonts w:ascii="Calibri" w:eastAsia="Calibri" w:hAnsi="Calibri"/>
                <w:color w:val="000000"/>
                <w:sz w:val="19"/>
              </w:rPr>
            </w:pPr>
            <w:r>
              <w:rPr>
                <w:rFonts w:ascii="Calibri" w:eastAsia="Calibri" w:hAnsi="Calibri"/>
                <w:color w:val="000000"/>
                <w:sz w:val="19"/>
              </w:rPr>
              <w:t>1,767,851</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271"/>
              <w:jc w:val="right"/>
              <w:textAlignment w:val="baseline"/>
              <w:rPr>
                <w:rFonts w:ascii="Calibri" w:eastAsia="Calibri" w:hAnsi="Calibri"/>
                <w:color w:val="000000"/>
                <w:sz w:val="19"/>
              </w:rPr>
            </w:pPr>
            <w:r>
              <w:rPr>
                <w:rFonts w:ascii="Calibri" w:eastAsia="Calibri" w:hAnsi="Calibri"/>
                <w:color w:val="000000"/>
                <w:sz w:val="19"/>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2"/>
              <w:jc w:val="right"/>
              <w:textAlignment w:val="baseline"/>
              <w:rPr>
                <w:rFonts w:ascii="Calibri" w:eastAsia="Calibri" w:hAnsi="Calibri"/>
                <w:color w:val="000000"/>
                <w:sz w:val="19"/>
              </w:rPr>
            </w:pPr>
            <w:r>
              <w:rPr>
                <w:rFonts w:ascii="Calibri" w:eastAsia="Calibri" w:hAnsi="Calibri"/>
                <w:color w:val="000000"/>
                <w:sz w:val="19"/>
              </w:rPr>
              <w:t>463,820</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149,999</w:t>
            </w:r>
          </w:p>
        </w:tc>
        <w:tc>
          <w:tcPr>
            <w:tcW w:w="9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568,760</w:t>
            </w:r>
          </w:p>
        </w:tc>
        <w:tc>
          <w:tcPr>
            <w:tcW w:w="8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2"/>
              <w:jc w:val="right"/>
              <w:textAlignment w:val="baseline"/>
              <w:rPr>
                <w:rFonts w:ascii="Calibri" w:eastAsia="Calibri" w:hAnsi="Calibri"/>
                <w:color w:val="000000"/>
                <w:sz w:val="19"/>
              </w:rPr>
            </w:pPr>
            <w:r>
              <w:rPr>
                <w:rFonts w:ascii="Calibri" w:eastAsia="Calibri" w:hAnsi="Calibri"/>
                <w:color w:val="000000"/>
                <w:sz w:val="19"/>
              </w:rPr>
              <w:t>227,013</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101"/>
              <w:jc w:val="right"/>
              <w:textAlignment w:val="baseline"/>
              <w:rPr>
                <w:rFonts w:ascii="Calibri" w:eastAsia="Calibri" w:hAnsi="Calibri"/>
                <w:color w:val="000000"/>
                <w:sz w:val="19"/>
              </w:rPr>
            </w:pPr>
            <w:r>
              <w:rPr>
                <w:rFonts w:ascii="Calibri" w:eastAsia="Calibri" w:hAnsi="Calibri"/>
                <w:color w:val="000000"/>
                <w:sz w:val="19"/>
              </w:rPr>
              <w:t>162,380</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4" w:line="183" w:lineRule="exact"/>
              <w:ind w:left="43"/>
              <w:textAlignment w:val="baseline"/>
              <w:rPr>
                <w:rFonts w:ascii="Calibri" w:eastAsia="Calibri" w:hAnsi="Calibri"/>
                <w:color w:val="000000"/>
                <w:sz w:val="19"/>
              </w:rPr>
            </w:pPr>
            <w:r>
              <w:rPr>
                <w:rFonts w:ascii="Calibri" w:eastAsia="Calibri" w:hAnsi="Calibri"/>
                <w:color w:val="000000"/>
                <w:sz w:val="19"/>
              </w:rPr>
              <w:t>Childrens Services</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67"/>
              <w:jc w:val="right"/>
              <w:textAlignment w:val="baseline"/>
              <w:rPr>
                <w:rFonts w:ascii="Calibri" w:eastAsia="Calibri" w:hAnsi="Calibri"/>
                <w:color w:val="000000"/>
                <w:sz w:val="19"/>
              </w:rPr>
            </w:pPr>
            <w:r>
              <w:rPr>
                <w:rFonts w:ascii="Calibri" w:eastAsia="Calibri" w:hAnsi="Calibri"/>
                <w:color w:val="000000"/>
                <w:sz w:val="19"/>
              </w:rPr>
              <w:t>6,379,119</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554,553</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1"/>
              <w:jc w:val="right"/>
              <w:textAlignment w:val="baseline"/>
              <w:rPr>
                <w:rFonts w:ascii="Calibri" w:eastAsia="Calibri" w:hAnsi="Calibri"/>
                <w:color w:val="000000"/>
                <w:sz w:val="19"/>
              </w:rPr>
            </w:pPr>
            <w:r>
              <w:rPr>
                <w:rFonts w:ascii="Calibri" w:eastAsia="Calibri" w:hAnsi="Calibri"/>
                <w:color w:val="000000"/>
                <w:sz w:val="19"/>
              </w:rPr>
              <w:t>509,239</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483,626</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1"/>
              <w:jc w:val="right"/>
              <w:textAlignment w:val="baseline"/>
              <w:rPr>
                <w:rFonts w:ascii="Calibri" w:eastAsia="Calibri" w:hAnsi="Calibri"/>
                <w:color w:val="000000"/>
                <w:sz w:val="19"/>
              </w:rPr>
            </w:pPr>
            <w:r>
              <w:rPr>
                <w:rFonts w:ascii="Calibri" w:eastAsia="Calibri" w:hAnsi="Calibri"/>
                <w:color w:val="000000"/>
                <w:sz w:val="19"/>
              </w:rPr>
              <w:t>2,140,493</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1"/>
              <w:jc w:val="right"/>
              <w:textAlignment w:val="baseline"/>
              <w:rPr>
                <w:rFonts w:ascii="Calibri" w:eastAsia="Calibri" w:hAnsi="Calibri"/>
                <w:color w:val="000000"/>
                <w:sz w:val="19"/>
              </w:rPr>
            </w:pPr>
            <w:r>
              <w:rPr>
                <w:rFonts w:ascii="Calibri" w:eastAsia="Calibri" w:hAnsi="Calibri"/>
                <w:color w:val="000000"/>
                <w:sz w:val="19"/>
              </w:rPr>
              <w:t>2,078,949</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272"/>
              <w:jc w:val="right"/>
              <w:textAlignment w:val="baseline"/>
              <w:rPr>
                <w:rFonts w:ascii="Calibri" w:eastAsia="Calibri" w:hAnsi="Calibri"/>
                <w:color w:val="000000"/>
                <w:sz w:val="19"/>
              </w:rPr>
            </w:pPr>
            <w:r>
              <w:rPr>
                <w:rFonts w:ascii="Calibri" w:eastAsia="Calibri" w:hAnsi="Calibri"/>
                <w:color w:val="000000"/>
                <w:sz w:val="19"/>
              </w:rPr>
              <w:t>-</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6"/>
              <w:jc w:val="right"/>
              <w:textAlignment w:val="baseline"/>
              <w:rPr>
                <w:rFonts w:ascii="Calibri" w:eastAsia="Calibri" w:hAnsi="Calibri"/>
                <w:color w:val="000000"/>
                <w:sz w:val="19"/>
              </w:rPr>
            </w:pPr>
            <w:r>
              <w:rPr>
                <w:rFonts w:ascii="Calibri" w:eastAsia="Calibri" w:hAnsi="Calibri"/>
                <w:color w:val="000000"/>
                <w:sz w:val="19"/>
              </w:rPr>
              <w:t>341,018</w:t>
            </w:r>
          </w:p>
        </w:tc>
        <w:tc>
          <w:tcPr>
            <w:tcW w:w="9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247"/>
              <w:jc w:val="right"/>
              <w:textAlignment w:val="baseline"/>
              <w:rPr>
                <w:rFonts w:ascii="Calibri" w:eastAsia="Calibri" w:hAnsi="Calibri"/>
                <w:color w:val="000000"/>
                <w:sz w:val="19"/>
              </w:rPr>
            </w:pPr>
            <w:r>
              <w:rPr>
                <w:rFonts w:ascii="Calibri" w:eastAsia="Calibri" w:hAnsi="Calibri"/>
                <w:color w:val="000000"/>
                <w:sz w:val="19"/>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92"/>
              <w:jc w:val="right"/>
              <w:textAlignment w:val="baseline"/>
              <w:rPr>
                <w:rFonts w:ascii="Calibri" w:eastAsia="Calibri" w:hAnsi="Calibri"/>
                <w:color w:val="000000"/>
                <w:sz w:val="19"/>
              </w:rPr>
            </w:pPr>
            <w:r>
              <w:rPr>
                <w:rFonts w:ascii="Calibri" w:eastAsia="Calibri" w:hAnsi="Calibri"/>
                <w:color w:val="000000"/>
                <w:sz w:val="19"/>
              </w:rPr>
              <w:t>265,741</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19" w:line="183" w:lineRule="exact"/>
              <w:ind w:right="101"/>
              <w:jc w:val="right"/>
              <w:textAlignment w:val="baseline"/>
              <w:rPr>
                <w:rFonts w:ascii="Calibri" w:eastAsia="Calibri" w:hAnsi="Calibri"/>
                <w:color w:val="000000"/>
                <w:sz w:val="19"/>
              </w:rPr>
            </w:pPr>
            <w:r>
              <w:rPr>
                <w:rFonts w:ascii="Calibri" w:eastAsia="Calibri" w:hAnsi="Calibri"/>
                <w:color w:val="000000"/>
                <w:sz w:val="19"/>
              </w:rPr>
              <w:t>5,500</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8" w:lineRule="exact"/>
              <w:ind w:left="43"/>
              <w:textAlignment w:val="baseline"/>
              <w:rPr>
                <w:rFonts w:ascii="Calibri" w:eastAsia="Calibri" w:hAnsi="Calibri"/>
                <w:color w:val="000000"/>
                <w:sz w:val="19"/>
              </w:rPr>
            </w:pPr>
            <w:r>
              <w:rPr>
                <w:rFonts w:ascii="Calibri" w:eastAsia="Calibri" w:hAnsi="Calibri"/>
                <w:color w:val="000000"/>
                <w:sz w:val="19"/>
              </w:rPr>
              <w:t>Transitional Age Youth</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67"/>
              <w:jc w:val="right"/>
              <w:textAlignment w:val="baseline"/>
              <w:rPr>
                <w:rFonts w:ascii="Calibri" w:eastAsia="Calibri" w:hAnsi="Calibri"/>
                <w:color w:val="000000"/>
                <w:sz w:val="19"/>
              </w:rPr>
            </w:pPr>
            <w:r>
              <w:rPr>
                <w:rFonts w:ascii="Calibri" w:eastAsia="Calibri" w:hAnsi="Calibri"/>
                <w:color w:val="000000"/>
                <w:sz w:val="19"/>
              </w:rPr>
              <w:t>453,337</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186"/>
              <w:jc w:val="right"/>
              <w:textAlignment w:val="baseline"/>
              <w:rPr>
                <w:rFonts w:ascii="Calibri" w:eastAsia="Calibri" w:hAnsi="Calibri"/>
                <w:color w:val="000000"/>
                <w:sz w:val="19"/>
              </w:rPr>
            </w:pPr>
            <w:r>
              <w:rPr>
                <w:rFonts w:ascii="Calibri" w:eastAsia="Calibri" w:hAnsi="Calibri"/>
                <w:color w:val="000000"/>
                <w:sz w:val="19"/>
              </w:rPr>
              <w:t>-</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271"/>
              <w:jc w:val="right"/>
              <w:textAlignment w:val="baseline"/>
              <w:rPr>
                <w:rFonts w:ascii="Calibri" w:eastAsia="Calibri" w:hAnsi="Calibri"/>
                <w:color w:val="000000"/>
                <w:sz w:val="19"/>
              </w:rPr>
            </w:pPr>
            <w:r>
              <w:rPr>
                <w:rFonts w:ascii="Calibri" w:eastAsia="Calibri" w:hAnsi="Calibri"/>
                <w:color w:val="000000"/>
                <w:sz w:val="19"/>
              </w:rPr>
              <w:t>-</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6"/>
              <w:jc w:val="right"/>
              <w:textAlignment w:val="baseline"/>
              <w:rPr>
                <w:rFonts w:ascii="Calibri" w:eastAsia="Calibri" w:hAnsi="Calibri"/>
                <w:color w:val="000000"/>
                <w:sz w:val="19"/>
              </w:rPr>
            </w:pPr>
            <w:r>
              <w:rPr>
                <w:rFonts w:ascii="Calibri" w:eastAsia="Calibri" w:hAnsi="Calibri"/>
                <w:color w:val="000000"/>
                <w:sz w:val="19"/>
              </w:rPr>
              <w:t>298,044</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1"/>
              <w:jc w:val="right"/>
              <w:textAlignment w:val="baseline"/>
              <w:rPr>
                <w:rFonts w:ascii="Calibri" w:eastAsia="Calibri" w:hAnsi="Calibri"/>
                <w:color w:val="000000"/>
                <w:sz w:val="19"/>
              </w:rPr>
            </w:pPr>
            <w:r>
              <w:rPr>
                <w:rFonts w:ascii="Calibri" w:eastAsia="Calibri" w:hAnsi="Calibri"/>
                <w:color w:val="000000"/>
                <w:sz w:val="19"/>
              </w:rPr>
              <w:t>81,733</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91"/>
              <w:jc w:val="right"/>
              <w:textAlignment w:val="baseline"/>
              <w:rPr>
                <w:rFonts w:ascii="Calibri" w:eastAsia="Calibri" w:hAnsi="Calibri"/>
                <w:color w:val="000000"/>
                <w:sz w:val="19"/>
              </w:rPr>
            </w:pPr>
            <w:r>
              <w:rPr>
                <w:rFonts w:ascii="Calibri" w:eastAsia="Calibri" w:hAnsi="Calibri"/>
                <w:color w:val="000000"/>
                <w:sz w:val="19"/>
              </w:rPr>
              <w:t>73,560</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272"/>
              <w:jc w:val="right"/>
              <w:textAlignment w:val="baseline"/>
              <w:rPr>
                <w:rFonts w:ascii="Calibri" w:eastAsia="Calibri" w:hAnsi="Calibri"/>
                <w:color w:val="000000"/>
                <w:sz w:val="19"/>
              </w:rPr>
            </w:pPr>
            <w:r>
              <w:rPr>
                <w:rFonts w:ascii="Calibri" w:eastAsia="Calibri" w:hAnsi="Calibri"/>
                <w:color w:val="000000"/>
                <w:sz w:val="19"/>
              </w:rPr>
              <w:t>-</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186"/>
              <w:jc w:val="right"/>
              <w:textAlignment w:val="baseline"/>
              <w:rPr>
                <w:rFonts w:ascii="Calibri" w:eastAsia="Calibri" w:hAnsi="Calibri"/>
                <w:color w:val="000000"/>
                <w:sz w:val="19"/>
              </w:rPr>
            </w:pPr>
            <w:r>
              <w:rPr>
                <w:rFonts w:ascii="Calibri" w:eastAsia="Calibri" w:hAnsi="Calibri"/>
                <w:color w:val="000000"/>
                <w:sz w:val="19"/>
              </w:rPr>
              <w:t>-</w:t>
            </w:r>
          </w:p>
        </w:tc>
        <w:tc>
          <w:tcPr>
            <w:tcW w:w="9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247"/>
              <w:jc w:val="right"/>
              <w:textAlignment w:val="baseline"/>
              <w:rPr>
                <w:rFonts w:ascii="Calibri" w:eastAsia="Calibri" w:hAnsi="Calibri"/>
                <w:color w:val="000000"/>
                <w:sz w:val="19"/>
              </w:rPr>
            </w:pPr>
            <w:r>
              <w:rPr>
                <w:rFonts w:ascii="Calibri" w:eastAsia="Calibri" w:hAnsi="Calibri"/>
                <w:color w:val="000000"/>
                <w:sz w:val="19"/>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right="272"/>
              <w:jc w:val="right"/>
              <w:textAlignment w:val="baseline"/>
              <w:rPr>
                <w:rFonts w:ascii="Calibri" w:eastAsia="Calibri" w:hAnsi="Calibri"/>
                <w:color w:val="000000"/>
                <w:sz w:val="19"/>
              </w:rPr>
            </w:pPr>
            <w:r>
              <w:rPr>
                <w:rFonts w:ascii="Calibri" w:eastAsia="Calibri" w:hAnsi="Calibri"/>
                <w:color w:val="000000"/>
                <w:sz w:val="19"/>
              </w:rPr>
              <w:t>-</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3" w:line="183" w:lineRule="exact"/>
              <w:ind w:left="499"/>
              <w:textAlignment w:val="baseline"/>
              <w:rPr>
                <w:rFonts w:ascii="Calibri" w:eastAsia="Calibri" w:hAnsi="Calibri"/>
                <w:color w:val="000000"/>
                <w:sz w:val="19"/>
              </w:rPr>
            </w:pPr>
            <w:r>
              <w:rPr>
                <w:rFonts w:ascii="Calibri" w:eastAsia="Calibri" w:hAnsi="Calibri"/>
                <w:color w:val="000000"/>
                <w:sz w:val="19"/>
              </w:rPr>
              <w:t>-</w:t>
            </w:r>
          </w:p>
        </w:tc>
      </w:tr>
      <w:tr w:rsidR="000E0565" w:rsidTr="000E0565">
        <w:trPr>
          <w:trHeight w:hRule="exact" w:val="240"/>
        </w:trPr>
        <w:tc>
          <w:tcPr>
            <w:tcW w:w="20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33" w:line="183" w:lineRule="exact"/>
              <w:ind w:left="43"/>
              <w:textAlignment w:val="baseline"/>
              <w:rPr>
                <w:rFonts w:ascii="Calibri" w:eastAsia="Calibri" w:hAnsi="Calibri"/>
                <w:color w:val="000000"/>
                <w:sz w:val="19"/>
              </w:rPr>
            </w:pPr>
            <w:r>
              <w:rPr>
                <w:rFonts w:ascii="Calibri" w:eastAsia="Calibri" w:hAnsi="Calibri"/>
                <w:color w:val="000000"/>
                <w:sz w:val="19"/>
              </w:rPr>
              <w:t>General Administration</w:t>
            </w:r>
          </w:p>
        </w:tc>
        <w:tc>
          <w:tcPr>
            <w:tcW w:w="119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67"/>
              <w:jc w:val="right"/>
              <w:textAlignment w:val="baseline"/>
              <w:rPr>
                <w:rFonts w:ascii="Calibri" w:eastAsia="Calibri" w:hAnsi="Calibri"/>
                <w:color w:val="000000"/>
                <w:sz w:val="19"/>
              </w:rPr>
            </w:pPr>
            <w:r>
              <w:rPr>
                <w:rFonts w:ascii="Calibri" w:eastAsia="Calibri" w:hAnsi="Calibri"/>
                <w:color w:val="000000"/>
                <w:sz w:val="19"/>
              </w:rPr>
              <w:t>2,763,107</w:t>
            </w:r>
          </w:p>
        </w:tc>
        <w:tc>
          <w:tcPr>
            <w:tcW w:w="10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1,263,055</w:t>
            </w:r>
          </w:p>
        </w:tc>
        <w:tc>
          <w:tcPr>
            <w:tcW w:w="117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1"/>
              <w:jc w:val="right"/>
              <w:textAlignment w:val="baseline"/>
              <w:rPr>
                <w:rFonts w:ascii="Calibri" w:eastAsia="Calibri" w:hAnsi="Calibri"/>
                <w:color w:val="000000"/>
                <w:sz w:val="19"/>
              </w:rPr>
            </w:pPr>
            <w:r>
              <w:rPr>
                <w:rFonts w:ascii="Calibri" w:eastAsia="Calibri" w:hAnsi="Calibri"/>
                <w:color w:val="000000"/>
                <w:sz w:val="19"/>
              </w:rPr>
              <w:t>119,993</w:t>
            </w:r>
          </w:p>
        </w:tc>
        <w:tc>
          <w:tcPr>
            <w:tcW w:w="1018"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502,915</w:t>
            </w:r>
          </w:p>
        </w:tc>
        <w:tc>
          <w:tcPr>
            <w:tcW w:w="107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left="666"/>
              <w:textAlignment w:val="baseline"/>
              <w:rPr>
                <w:rFonts w:ascii="Calibri" w:eastAsia="Calibri" w:hAnsi="Calibri"/>
                <w:color w:val="000000"/>
                <w:sz w:val="19"/>
              </w:rPr>
            </w:pPr>
            <w:r>
              <w:rPr>
                <w:rFonts w:ascii="Calibri" w:eastAsia="Calibri" w:hAnsi="Calibri"/>
                <w:color w:val="000000"/>
                <w:sz w:val="19"/>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271"/>
              <w:jc w:val="right"/>
              <w:textAlignment w:val="baseline"/>
              <w:rPr>
                <w:rFonts w:ascii="Calibri" w:eastAsia="Calibri" w:hAnsi="Calibri"/>
                <w:color w:val="000000"/>
                <w:sz w:val="19"/>
              </w:rPr>
            </w:pPr>
            <w:r>
              <w:rPr>
                <w:rFonts w:ascii="Calibri" w:eastAsia="Calibri" w:hAnsi="Calibri"/>
                <w:color w:val="000000"/>
                <w:sz w:val="19"/>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2"/>
              <w:jc w:val="right"/>
              <w:textAlignment w:val="baseline"/>
              <w:rPr>
                <w:rFonts w:ascii="Calibri" w:eastAsia="Calibri" w:hAnsi="Calibri"/>
                <w:color w:val="000000"/>
                <w:sz w:val="19"/>
              </w:rPr>
            </w:pPr>
            <w:r>
              <w:rPr>
                <w:rFonts w:ascii="Calibri" w:eastAsia="Calibri" w:hAnsi="Calibri"/>
                <w:color w:val="000000"/>
                <w:sz w:val="19"/>
              </w:rPr>
              <w:t>546,426</w:t>
            </w:r>
          </w:p>
        </w:tc>
        <w:tc>
          <w:tcPr>
            <w:tcW w:w="9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96"/>
              <w:jc w:val="right"/>
              <w:textAlignment w:val="baseline"/>
              <w:rPr>
                <w:rFonts w:ascii="Calibri" w:eastAsia="Calibri" w:hAnsi="Calibri"/>
                <w:color w:val="000000"/>
                <w:sz w:val="19"/>
              </w:rPr>
            </w:pPr>
            <w:r>
              <w:rPr>
                <w:rFonts w:ascii="Calibri" w:eastAsia="Calibri" w:hAnsi="Calibri"/>
                <w:color w:val="000000"/>
                <w:sz w:val="19"/>
              </w:rPr>
              <w:t>327,839</w:t>
            </w:r>
          </w:p>
        </w:tc>
        <w:tc>
          <w:tcPr>
            <w:tcW w:w="950"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247"/>
              <w:jc w:val="right"/>
              <w:textAlignment w:val="baseline"/>
              <w:rPr>
                <w:rFonts w:ascii="Calibri" w:eastAsia="Calibri" w:hAnsi="Calibri"/>
                <w:color w:val="000000"/>
                <w:sz w:val="19"/>
              </w:rPr>
            </w:pPr>
            <w:r>
              <w:rPr>
                <w:rFonts w:ascii="Calibri" w:eastAsia="Calibri" w:hAnsi="Calibri"/>
                <w:color w:val="000000"/>
                <w:sz w:val="19"/>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272"/>
              <w:jc w:val="right"/>
              <w:textAlignment w:val="baseline"/>
              <w:rPr>
                <w:rFonts w:ascii="Calibri" w:eastAsia="Calibri" w:hAnsi="Calibri"/>
                <w:color w:val="000000"/>
                <w:sz w:val="19"/>
              </w:rPr>
            </w:pPr>
            <w:r>
              <w:rPr>
                <w:rFonts w:ascii="Calibri" w:eastAsia="Calibri" w:hAnsi="Calibri"/>
                <w:color w:val="000000"/>
                <w:sz w:val="19"/>
              </w:rPr>
              <w:t>-</w:t>
            </w:r>
          </w:p>
        </w:tc>
        <w:tc>
          <w:tcPr>
            <w:tcW w:w="907" w:type="dxa"/>
            <w:tcBorders>
              <w:top w:val="single" w:sz="4" w:space="0" w:color="000000"/>
              <w:left w:val="single" w:sz="4" w:space="0" w:color="000000"/>
              <w:bottom w:val="single" w:sz="4" w:space="0" w:color="000000"/>
              <w:right w:val="single" w:sz="4" w:space="0" w:color="000000"/>
            </w:tcBorders>
            <w:vAlign w:val="center"/>
          </w:tcPr>
          <w:p w:rsidR="000E0565" w:rsidRDefault="000E0565" w:rsidP="00550987">
            <w:pPr>
              <w:spacing w:after="28" w:line="183" w:lineRule="exact"/>
              <w:ind w:right="101"/>
              <w:jc w:val="right"/>
              <w:textAlignment w:val="baseline"/>
              <w:rPr>
                <w:rFonts w:ascii="Calibri" w:eastAsia="Calibri" w:hAnsi="Calibri"/>
                <w:color w:val="000000"/>
                <w:sz w:val="19"/>
              </w:rPr>
            </w:pPr>
            <w:r>
              <w:rPr>
                <w:rFonts w:ascii="Calibri" w:eastAsia="Calibri" w:hAnsi="Calibri"/>
                <w:color w:val="000000"/>
                <w:sz w:val="19"/>
              </w:rPr>
              <w:t>2,879</w:t>
            </w:r>
          </w:p>
        </w:tc>
      </w:tr>
    </w:tbl>
    <w:p w:rsidR="000E0565" w:rsidRDefault="000E0565" w:rsidP="00550987">
      <w:pPr>
        <w:spacing w:after="0" w:line="240" w:lineRule="auto"/>
        <w:jc w:val="center"/>
        <w:rPr>
          <w:rFonts w:eastAsia="Times New Roman"/>
          <w:b/>
          <w:bCs/>
          <w:color w:val="000000"/>
        </w:rPr>
        <w:sectPr w:rsidR="000E0565" w:rsidSect="000E0565">
          <w:pgSz w:w="15840" w:h="12240" w:orient="landscape"/>
          <w:pgMar w:top="720" w:right="720" w:bottom="720" w:left="72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pPr>
    </w:p>
    <w:tbl>
      <w:tblPr>
        <w:tblW w:w="0" w:type="auto"/>
        <w:tblInd w:w="93" w:type="dxa"/>
        <w:tblLayout w:type="fixed"/>
        <w:tblLook w:val="04A0" w:firstRow="1" w:lastRow="0" w:firstColumn="1" w:lastColumn="0" w:noHBand="0" w:noVBand="1"/>
      </w:tblPr>
      <w:tblGrid>
        <w:gridCol w:w="9940"/>
      </w:tblGrid>
      <w:tr w:rsidR="000E0565" w:rsidRPr="00125BB9" w:rsidTr="000E0565">
        <w:trPr>
          <w:trHeight w:val="288"/>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jc w:val="center"/>
              <w:rPr>
                <w:rFonts w:eastAsia="Times New Roman"/>
                <w:b/>
                <w:bCs/>
                <w:color w:val="000000"/>
              </w:rPr>
            </w:pPr>
            <w:r w:rsidRPr="00125BB9">
              <w:rPr>
                <w:rFonts w:eastAsia="Times New Roman"/>
                <w:b/>
                <w:bCs/>
                <w:color w:val="000000"/>
              </w:rPr>
              <w:t xml:space="preserve">Napa Mental Health Budget 2012-13 Revenue Definitions </w:t>
            </w:r>
          </w:p>
        </w:tc>
      </w:tr>
      <w:tr w:rsidR="000E0565" w:rsidRPr="00125BB9" w:rsidTr="000E0565">
        <w:trPr>
          <w:trHeight w:val="288"/>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eastAsia="Times New Roman"/>
                <w:color w:val="000000"/>
              </w:rPr>
            </w:pPr>
          </w:p>
        </w:tc>
      </w:tr>
      <w:tr w:rsidR="000E0565" w:rsidRPr="00125BB9" w:rsidTr="000E0565">
        <w:trPr>
          <w:trHeight w:val="1116"/>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eastAsia="Times New Roman"/>
                <w:b/>
                <w:bCs/>
                <w:color w:val="111111"/>
              </w:rPr>
            </w:pPr>
            <w:r w:rsidRPr="00125BB9">
              <w:rPr>
                <w:rFonts w:eastAsia="Times New Roman"/>
                <w:b/>
                <w:bCs/>
                <w:color w:val="111111"/>
              </w:rPr>
              <w:t>Realignment:</w:t>
            </w:r>
            <w:r w:rsidRPr="00125BB9">
              <w:rPr>
                <w:rFonts w:eastAsia="Times New Roman"/>
                <w:color w:val="111111"/>
              </w:rPr>
              <w:t xml:space="preserve"> State sales tax and vehicle license fees realigned to Mental Health to provide services under the Mental Health Plan agreement with the State.  There is no reporting done for this program; we are under contract with the State to provide the community with services outlined in the Plan.</w:t>
            </w:r>
          </w:p>
        </w:tc>
      </w:tr>
      <w:tr w:rsidR="000E0565" w:rsidRPr="00125BB9" w:rsidTr="000E0565">
        <w:trPr>
          <w:trHeight w:val="288"/>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ascii="Calibri" w:eastAsia="Times New Roman" w:hAnsi="Calibri" w:cs="Times New Roman"/>
                <w:color w:val="000000"/>
              </w:rPr>
            </w:pPr>
          </w:p>
        </w:tc>
      </w:tr>
      <w:tr w:rsidR="000E0565" w:rsidRPr="00125BB9" w:rsidTr="000E0565">
        <w:trPr>
          <w:trHeight w:val="1668"/>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eastAsia="Times New Roman"/>
                <w:b/>
                <w:bCs/>
                <w:color w:val="111111"/>
              </w:rPr>
            </w:pPr>
            <w:r w:rsidRPr="00125BB9">
              <w:rPr>
                <w:rFonts w:eastAsia="Times New Roman"/>
                <w:b/>
                <w:bCs/>
                <w:color w:val="111111"/>
              </w:rPr>
              <w:t>Realigned EPSDT:</w:t>
            </w:r>
            <w:r w:rsidRPr="00125BB9">
              <w:rPr>
                <w:rFonts w:eastAsia="Times New Roman"/>
                <w:color w:val="111111"/>
              </w:rPr>
              <w:t xml:space="preserve"> Historically the Early Periodic Screening, Diagnosis and Treatment (EPSDT) program funding was used to pay for 50% of the mental health services for children not coved by the 50% under Federal Medi-Cal (FFP).  The program was realigned so the money will come as a monthly allocation rather than incorporated with the typical FFP payments received by the State.  There is no separate reporting for EPSDT, information regarding this funding is incorporated in the Mental Health Cost Report. </w:t>
            </w:r>
          </w:p>
        </w:tc>
      </w:tr>
      <w:tr w:rsidR="000E0565" w:rsidRPr="00125BB9" w:rsidTr="000E0565">
        <w:trPr>
          <w:trHeight w:val="288"/>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ascii="Calibri" w:eastAsia="Times New Roman" w:hAnsi="Calibri" w:cs="Times New Roman"/>
                <w:color w:val="000000"/>
              </w:rPr>
            </w:pPr>
          </w:p>
        </w:tc>
      </w:tr>
      <w:tr w:rsidR="000E0565" w:rsidRPr="00125BB9" w:rsidTr="000E0565">
        <w:trPr>
          <w:trHeight w:val="1392"/>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eastAsia="Times New Roman"/>
                <w:b/>
                <w:bCs/>
                <w:color w:val="111111"/>
              </w:rPr>
            </w:pPr>
            <w:r w:rsidRPr="00125BB9">
              <w:rPr>
                <w:rFonts w:eastAsia="Times New Roman"/>
                <w:b/>
                <w:bCs/>
                <w:color w:val="111111"/>
              </w:rPr>
              <w:t>Fed/State Grants:</w:t>
            </w:r>
            <w:r w:rsidRPr="00125BB9">
              <w:rPr>
                <w:rFonts w:eastAsia="Times New Roman"/>
                <w:color w:val="111111"/>
              </w:rPr>
              <w:t xml:space="preserve"> These are the federal and state funding sources.  Most of them are ongoing State contracts. They include: Mental Health Block Grant (MHBG) (formerly known as SAMHSA), Federal Projects for Assistance for Transition from Homelessness (PATH), Conditional Release Program (CONREP), Housing and Urban Development (HUD), and Meaningful Use of Electronic Health Record Funds (funds will diminish in future periods).</w:t>
            </w:r>
          </w:p>
        </w:tc>
      </w:tr>
      <w:tr w:rsidR="000E0565" w:rsidRPr="00125BB9" w:rsidTr="000E0565">
        <w:trPr>
          <w:trHeight w:val="288"/>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ascii="Calibri" w:eastAsia="Times New Roman" w:hAnsi="Calibri" w:cs="Times New Roman"/>
                <w:color w:val="000000"/>
              </w:rPr>
            </w:pPr>
          </w:p>
        </w:tc>
      </w:tr>
      <w:tr w:rsidR="000E0565" w:rsidRPr="00125BB9" w:rsidTr="000E0565">
        <w:trPr>
          <w:trHeight w:val="1116"/>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eastAsia="Times New Roman"/>
                <w:b/>
                <w:bCs/>
                <w:color w:val="111111"/>
              </w:rPr>
            </w:pPr>
            <w:r w:rsidRPr="00125BB9">
              <w:rPr>
                <w:rFonts w:eastAsia="Times New Roman"/>
                <w:b/>
                <w:bCs/>
                <w:color w:val="111111"/>
              </w:rPr>
              <w:t>MAA/UR:</w:t>
            </w:r>
            <w:r w:rsidRPr="00125BB9">
              <w:rPr>
                <w:rFonts w:eastAsia="Times New Roman"/>
                <w:color w:val="111111"/>
              </w:rPr>
              <w:t xml:space="preserve"> Medi-Cal Administrative Activities (MAA) and Utilization Review (UR) are both programs that are geared to enhance, market and improve the quality of Medi-Cal services.  They are claimed quarterly to the State and reported upon annually.  The money is a mixture of State General Fund and Federal Funds passed through the State.</w:t>
            </w:r>
          </w:p>
        </w:tc>
      </w:tr>
      <w:tr w:rsidR="000E0565" w:rsidRPr="00125BB9" w:rsidTr="000E0565">
        <w:trPr>
          <w:trHeight w:val="288"/>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ascii="Calibri" w:eastAsia="Times New Roman" w:hAnsi="Calibri" w:cs="Times New Roman"/>
                <w:color w:val="000000"/>
              </w:rPr>
            </w:pPr>
          </w:p>
        </w:tc>
      </w:tr>
      <w:tr w:rsidR="000E0565" w:rsidRPr="00125BB9" w:rsidTr="000E0565">
        <w:trPr>
          <w:trHeight w:val="1116"/>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eastAsia="Times New Roman"/>
                <w:b/>
                <w:bCs/>
                <w:color w:val="111111"/>
              </w:rPr>
            </w:pPr>
            <w:r w:rsidRPr="00125BB9">
              <w:rPr>
                <w:rFonts w:eastAsia="Times New Roman"/>
                <w:b/>
                <w:bCs/>
                <w:color w:val="111111"/>
              </w:rPr>
              <w:t>Realigned Mngd Care:</w:t>
            </w:r>
            <w:r w:rsidRPr="00125BB9">
              <w:rPr>
                <w:rFonts w:eastAsia="Times New Roman"/>
                <w:color w:val="111111"/>
              </w:rPr>
              <w:t xml:space="preserve"> Refers clients to contracting community mental health providers for acute inpatient treatment and/or outpatient counseling services under the mental health managed care program operated by HHSA for Medi-Cal beneficiaries in Napa County.  As with EPSDT this funding source will now be collected through realignment.  It previously was an allocation.</w:t>
            </w:r>
          </w:p>
        </w:tc>
      </w:tr>
      <w:tr w:rsidR="000E0565" w:rsidRPr="00125BB9" w:rsidTr="000E0565">
        <w:trPr>
          <w:trHeight w:val="288"/>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ascii="Calibri" w:eastAsia="Times New Roman" w:hAnsi="Calibri" w:cs="Times New Roman"/>
                <w:color w:val="000000"/>
              </w:rPr>
            </w:pPr>
          </w:p>
        </w:tc>
      </w:tr>
      <w:tr w:rsidR="000E0565" w:rsidRPr="00125BB9" w:rsidTr="000E0565">
        <w:trPr>
          <w:trHeight w:val="1116"/>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eastAsia="Times New Roman"/>
                <w:b/>
                <w:bCs/>
                <w:color w:val="111111"/>
              </w:rPr>
            </w:pPr>
            <w:r w:rsidRPr="00125BB9">
              <w:rPr>
                <w:rFonts w:eastAsia="Times New Roman"/>
                <w:b/>
                <w:bCs/>
                <w:color w:val="111111"/>
              </w:rPr>
              <w:t>Inter-county:</w:t>
            </w:r>
            <w:r w:rsidRPr="00125BB9">
              <w:rPr>
                <w:rFonts w:eastAsia="Times New Roman"/>
                <w:color w:val="111111"/>
              </w:rPr>
              <w:t>  Funds received from other County Departments.  In this case from Corrections, Probation, Child Welfare for mental health services provided to the Jail, Juvenile Hall for a children’s program funded by SB163.  Mental Health invoices these Departments for the salary and benefits for agreed upon employees.</w:t>
            </w:r>
          </w:p>
        </w:tc>
      </w:tr>
      <w:tr w:rsidR="000E0565" w:rsidRPr="00125BB9" w:rsidTr="000E0565">
        <w:trPr>
          <w:trHeight w:val="288"/>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ascii="Calibri" w:eastAsia="Times New Roman" w:hAnsi="Calibri" w:cs="Times New Roman"/>
                <w:color w:val="000000"/>
              </w:rPr>
            </w:pPr>
          </w:p>
        </w:tc>
      </w:tr>
      <w:tr w:rsidR="000E0565" w:rsidRPr="00125BB9" w:rsidTr="000E0565">
        <w:trPr>
          <w:trHeight w:val="840"/>
        </w:trPr>
        <w:tc>
          <w:tcPr>
            <w:tcW w:w="9940" w:type="dxa"/>
            <w:tcBorders>
              <w:top w:val="nil"/>
              <w:left w:val="nil"/>
              <w:bottom w:val="nil"/>
              <w:right w:val="nil"/>
            </w:tcBorders>
            <w:shd w:val="clear" w:color="auto" w:fill="auto"/>
            <w:vAlign w:val="bottom"/>
            <w:hideMark/>
          </w:tcPr>
          <w:p w:rsidR="000E0565" w:rsidRPr="00125BB9" w:rsidRDefault="000E0565" w:rsidP="00550987">
            <w:pPr>
              <w:spacing w:after="0" w:line="240" w:lineRule="auto"/>
              <w:rPr>
                <w:rFonts w:eastAsia="Times New Roman"/>
                <w:b/>
                <w:bCs/>
                <w:color w:val="111111"/>
              </w:rPr>
            </w:pPr>
            <w:r w:rsidRPr="00125BB9">
              <w:rPr>
                <w:rFonts w:eastAsia="Times New Roman"/>
                <w:b/>
                <w:bCs/>
                <w:color w:val="111111"/>
              </w:rPr>
              <w:t>Other Revenue:</w:t>
            </w:r>
            <w:r w:rsidRPr="00125BB9">
              <w:rPr>
                <w:rFonts w:eastAsia="Times New Roman"/>
                <w:color w:val="111111"/>
              </w:rPr>
              <w:t xml:space="preserve">  These are the revenue sources that were too small to mention separately.  These include: CMSP, Client Fees, Private Insurance, Medicare, Donations, Miscellaneous and Medical Record Copy Charges. </w:t>
            </w:r>
          </w:p>
        </w:tc>
      </w:tr>
    </w:tbl>
    <w:p w:rsidR="00B42279" w:rsidRDefault="00B42279" w:rsidP="002A39D1"/>
    <w:p w:rsidR="00B42279" w:rsidRDefault="00B42279">
      <w:r>
        <w:br w:type="page"/>
      </w:r>
    </w:p>
    <w:p w:rsidR="00B42279" w:rsidRPr="000D68D5" w:rsidRDefault="00B42279" w:rsidP="00B42279">
      <w:pPr>
        <w:pStyle w:val="yiv3729664956msonormal"/>
        <w:shd w:val="clear" w:color="auto" w:fill="FFFFFF"/>
        <w:spacing w:before="0" w:beforeAutospacing="0" w:after="0" w:afterAutospacing="0"/>
        <w:jc w:val="center"/>
        <w:rPr>
          <w:rFonts w:ascii="Arial" w:hAnsi="Arial" w:cs="Arial"/>
          <w:b/>
          <w:color w:val="000000" w:themeColor="text1"/>
        </w:rPr>
      </w:pPr>
      <w:r w:rsidRPr="000D68D5">
        <w:rPr>
          <w:rFonts w:ascii="Arial" w:hAnsi="Arial" w:cs="Arial"/>
          <w:b/>
          <w:color w:val="000000" w:themeColor="text1"/>
        </w:rPr>
        <w:t>Napa County Mental Health Board Data Notebook 2013-2014</w:t>
      </w:r>
    </w:p>
    <w:p w:rsidR="00B42279" w:rsidRPr="000D68D5" w:rsidRDefault="00B42279" w:rsidP="00B42279">
      <w:pPr>
        <w:pStyle w:val="yiv3729664956msonormal"/>
        <w:shd w:val="clear" w:color="auto" w:fill="FFFFFF"/>
        <w:spacing w:before="0" w:beforeAutospacing="0" w:after="0" w:afterAutospacing="0"/>
        <w:jc w:val="center"/>
        <w:rPr>
          <w:rFonts w:ascii="Arial" w:hAnsi="Arial" w:cs="Arial"/>
          <w:b/>
          <w:color w:val="000000" w:themeColor="text1"/>
        </w:rPr>
      </w:pPr>
    </w:p>
    <w:p w:rsidR="00B42279" w:rsidRPr="000D68D5" w:rsidRDefault="00B42279" w:rsidP="00B42279">
      <w:pPr>
        <w:pStyle w:val="yiv3729664956msonormal"/>
        <w:shd w:val="clear" w:color="auto" w:fill="FFFFFF"/>
        <w:spacing w:before="0" w:beforeAutospacing="0" w:after="0" w:afterAutospacing="0"/>
        <w:jc w:val="center"/>
        <w:rPr>
          <w:rFonts w:ascii="Arial" w:hAnsi="Arial" w:cs="Arial"/>
          <w:b/>
          <w:color w:val="000000" w:themeColor="text1"/>
        </w:rPr>
      </w:pPr>
      <w:r w:rsidRPr="000D68D5">
        <w:rPr>
          <w:rFonts w:ascii="Arial" w:hAnsi="Arial" w:cs="Arial"/>
          <w:b/>
          <w:color w:val="000000" w:themeColor="text1"/>
        </w:rPr>
        <w:t>Staff Focus Groups</w:t>
      </w:r>
    </w:p>
    <w:p w:rsidR="00B42279" w:rsidRPr="000D68D5" w:rsidRDefault="00B42279" w:rsidP="00B42279">
      <w:pPr>
        <w:pStyle w:val="yiv3729664956msonormal"/>
        <w:shd w:val="clear" w:color="auto" w:fill="FFFFFF"/>
        <w:spacing w:before="0" w:beforeAutospacing="0" w:after="0" w:afterAutospacing="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rPr>
          <w:rFonts w:ascii="Arial" w:hAnsi="Arial" w:cs="Arial"/>
          <w:b/>
          <w:color w:val="000000" w:themeColor="text1"/>
        </w:rPr>
      </w:pPr>
      <w:r w:rsidRPr="000D68D5">
        <w:rPr>
          <w:rFonts w:ascii="Arial" w:hAnsi="Arial" w:cs="Arial"/>
          <w:b/>
          <w:color w:val="000000" w:themeColor="text1"/>
        </w:rPr>
        <w:t>Focus Group Categories</w:t>
      </w:r>
    </w:p>
    <w:p w:rsidR="00B42279" w:rsidRPr="000D68D5" w:rsidRDefault="00B42279" w:rsidP="00B42279">
      <w:pPr>
        <w:pStyle w:val="yiv3729664956msonormal"/>
        <w:shd w:val="clear" w:color="auto" w:fill="FFFFFF"/>
        <w:spacing w:before="0" w:beforeAutospacing="0" w:after="0" w:afterAutospacing="0"/>
        <w:rPr>
          <w:rFonts w:ascii="Arial" w:hAnsi="Arial" w:cs="Arial"/>
          <w:color w:val="000000" w:themeColor="text1"/>
        </w:rPr>
      </w:pPr>
    </w:p>
    <w:p w:rsidR="00B42279"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Healthcare</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Access Barriers</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Engagement and Retention</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Timely Follow-up Post Hospitalization</w:t>
      </w:r>
    </w:p>
    <w:p w:rsidR="00B42279" w:rsidRPr="000D68D5" w:rsidRDefault="00B42279" w:rsidP="00B42279">
      <w:pPr>
        <w:pStyle w:val="yiv3729664956msonormal"/>
        <w:shd w:val="clear" w:color="auto" w:fill="FFFFFF"/>
        <w:spacing w:before="0" w:beforeAutospacing="0" w:after="0" w:afterAutospacing="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rPr>
          <w:rFonts w:ascii="Arial" w:hAnsi="Arial" w:cs="Arial"/>
          <w:color w:val="000000" w:themeColor="text1"/>
        </w:rPr>
      </w:pPr>
      <w:r w:rsidRPr="000D68D5">
        <w:rPr>
          <w:rFonts w:ascii="Arial" w:hAnsi="Arial" w:cs="Arial"/>
          <w:b/>
          <w:color w:val="000000" w:themeColor="text1"/>
        </w:rPr>
        <w:t xml:space="preserve">Participating Staff: </w:t>
      </w:r>
      <w:r w:rsidRPr="000D68D5">
        <w:rPr>
          <w:rFonts w:ascii="Arial" w:hAnsi="Arial" w:cs="Arial"/>
          <w:color w:val="000000" w:themeColor="text1"/>
        </w:rPr>
        <w:t>Organized by Doug Hawker, Mental Health Manager</w:t>
      </w:r>
    </w:p>
    <w:p w:rsidR="00B42279" w:rsidRPr="000D68D5" w:rsidRDefault="00B42279" w:rsidP="00B42279">
      <w:pPr>
        <w:pStyle w:val="yiv3729664956msonormal"/>
        <w:shd w:val="clear" w:color="auto" w:fill="FFFFFF"/>
        <w:spacing w:before="0" w:beforeAutospacing="0" w:after="0" w:afterAutospacing="0"/>
        <w:rPr>
          <w:rFonts w:ascii="Arial" w:hAnsi="Arial" w:cs="Arial"/>
          <w:b/>
          <w:color w:val="000000" w:themeColor="text1"/>
        </w:rPr>
      </w:pP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Sarah Hayes – Supervising Mental Health Counselor – Access and the HUB Programs</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Amanda Jones – Supervising Mental Health Worker – Adult Full Service Partnership</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Adriana Navarro – Supervising Mental Health Counselor – Children’s Full Service Partnership</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Robin Merrill Payne – Supervising Mental Health Counselor – Jail and CONREP Programs</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Tina Zoppel – Behavioral Health Manager, Clinic Ole HHSA on site medical services</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Amanda Jones – Supervising Mental Health Worker</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Harry Collamore – Quality Coordinator</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r w:rsidRPr="000D68D5">
        <w:rPr>
          <w:rFonts w:ascii="Arial" w:hAnsi="Arial" w:cs="Arial"/>
          <w:color w:val="000000" w:themeColor="text1"/>
        </w:rPr>
        <w:t>Felix Bedolla – MHSA Project Manager</w:t>
      </w:r>
    </w:p>
    <w:p w:rsidR="00B42279" w:rsidRPr="000D68D5" w:rsidRDefault="00B42279" w:rsidP="00B42279">
      <w:pPr>
        <w:pStyle w:val="yiv3729664956msonormal"/>
        <w:shd w:val="clear" w:color="auto" w:fill="FFFFFF"/>
        <w:spacing w:before="0" w:beforeAutospacing="0" w:after="0" w:afterAutospacing="0"/>
        <w:ind w:left="270"/>
        <w:rPr>
          <w:rFonts w:ascii="Arial" w:hAnsi="Arial" w:cs="Arial"/>
          <w:color w:val="000000" w:themeColor="text1"/>
        </w:rPr>
      </w:pPr>
    </w:p>
    <w:p w:rsidR="00B42279" w:rsidRPr="000D68D5" w:rsidRDefault="00B42279" w:rsidP="00B42279">
      <w:pPr>
        <w:spacing w:after="0"/>
        <w:rPr>
          <w:b/>
          <w:color w:val="000000" w:themeColor="text1"/>
        </w:rPr>
      </w:pPr>
      <w:r w:rsidRPr="000D68D5">
        <w:rPr>
          <w:b/>
          <w:color w:val="000000" w:themeColor="text1"/>
        </w:rPr>
        <w:t>Mental Health Board, Information and Data Work Group</w:t>
      </w:r>
      <w:r>
        <w:rPr>
          <w:b/>
          <w:color w:val="000000" w:themeColor="text1"/>
        </w:rPr>
        <w:t xml:space="preserve"> Members</w:t>
      </w:r>
    </w:p>
    <w:p w:rsidR="00B42279" w:rsidRDefault="00B42279" w:rsidP="00B42279">
      <w:pPr>
        <w:spacing w:after="0"/>
        <w:rPr>
          <w:b/>
          <w:color w:val="000000" w:themeColor="text1"/>
        </w:rPr>
      </w:pPr>
    </w:p>
    <w:p w:rsidR="00B42279" w:rsidRPr="000D68D5" w:rsidRDefault="00B42279" w:rsidP="00B42279">
      <w:pPr>
        <w:spacing w:after="0"/>
        <w:ind w:left="360"/>
        <w:rPr>
          <w:color w:val="000000" w:themeColor="text1"/>
        </w:rPr>
      </w:pPr>
      <w:r w:rsidRPr="000D68D5">
        <w:rPr>
          <w:color w:val="000000" w:themeColor="text1"/>
        </w:rPr>
        <w:t>Theresa Comstock</w:t>
      </w:r>
    </w:p>
    <w:p w:rsidR="00B42279" w:rsidRPr="000D68D5" w:rsidRDefault="00B42279" w:rsidP="00B42279">
      <w:pPr>
        <w:spacing w:after="0"/>
        <w:ind w:left="360"/>
        <w:rPr>
          <w:color w:val="000000" w:themeColor="text1"/>
        </w:rPr>
      </w:pPr>
    </w:p>
    <w:p w:rsidR="00B42279" w:rsidRPr="000D68D5" w:rsidRDefault="00B42279" w:rsidP="00B42279">
      <w:pPr>
        <w:spacing w:after="0"/>
        <w:ind w:left="360"/>
        <w:rPr>
          <w:color w:val="000000" w:themeColor="text1"/>
        </w:rPr>
      </w:pPr>
      <w:r w:rsidRPr="000D68D5">
        <w:rPr>
          <w:color w:val="000000" w:themeColor="text1"/>
        </w:rPr>
        <w:t>Beryl Nielsen</w:t>
      </w:r>
    </w:p>
    <w:p w:rsidR="00B42279" w:rsidRPr="000D68D5" w:rsidRDefault="00B42279" w:rsidP="00B42279">
      <w:pPr>
        <w:spacing w:after="0"/>
        <w:ind w:left="360"/>
        <w:rPr>
          <w:color w:val="000000" w:themeColor="text1"/>
        </w:rPr>
      </w:pPr>
    </w:p>
    <w:p w:rsidR="00B42279" w:rsidRPr="000D68D5" w:rsidRDefault="00B42279" w:rsidP="00B42279">
      <w:pPr>
        <w:spacing w:after="0"/>
        <w:ind w:left="360"/>
        <w:rPr>
          <w:color w:val="000000" w:themeColor="text1"/>
        </w:rPr>
      </w:pPr>
      <w:r w:rsidRPr="000D68D5">
        <w:rPr>
          <w:color w:val="000000" w:themeColor="text1"/>
        </w:rPr>
        <w:t>John Pearson</w:t>
      </w:r>
    </w:p>
    <w:p w:rsidR="000E0565" w:rsidRPr="00CB31BC" w:rsidRDefault="000E0565" w:rsidP="002A39D1"/>
    <w:sectPr w:rsidR="000E0565" w:rsidRPr="00CB31BC" w:rsidSect="00FE4AA8">
      <w:pgSz w:w="12240" w:h="15840"/>
      <w:pgMar w:top="720" w:right="720" w:bottom="720" w:left="72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F5" w:rsidRDefault="00564EF5" w:rsidP="001633F6">
      <w:pPr>
        <w:spacing w:after="0" w:line="240" w:lineRule="auto"/>
      </w:pPr>
      <w:r>
        <w:separator/>
      </w:r>
    </w:p>
  </w:endnote>
  <w:endnote w:type="continuationSeparator" w:id="0">
    <w:p w:rsidR="00564EF5" w:rsidRDefault="00564EF5"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98506"/>
      <w:docPartObj>
        <w:docPartGallery w:val="Page Numbers (Bottom of Page)"/>
        <w:docPartUnique/>
      </w:docPartObj>
    </w:sdtPr>
    <w:sdtEndPr>
      <w:rPr>
        <w:noProof/>
      </w:rPr>
    </w:sdtEndPr>
    <w:sdtContent>
      <w:p w:rsidR="00AC2477" w:rsidRDefault="00AC2477">
        <w:pPr>
          <w:pStyle w:val="Footer"/>
          <w:jc w:val="right"/>
        </w:pPr>
        <w:r w:rsidRPr="006812F2">
          <w:rPr>
            <w:sz w:val="20"/>
            <w:szCs w:val="20"/>
          </w:rPr>
          <w:t xml:space="preserve"> Napa County Mental Health Board 2013-2014 Data Notebook</w:t>
        </w:r>
        <w:r>
          <w:t xml:space="preserve">                                                                           </w:t>
        </w:r>
        <w:r w:rsidR="00564EF5">
          <w:fldChar w:fldCharType="begin"/>
        </w:r>
        <w:r w:rsidR="00564EF5">
          <w:instrText xml:space="preserve"> PAGE   \* MERGEFORMAT </w:instrText>
        </w:r>
        <w:r w:rsidR="00564EF5">
          <w:fldChar w:fldCharType="separate"/>
        </w:r>
        <w:r w:rsidR="008049E3">
          <w:rPr>
            <w:noProof/>
          </w:rPr>
          <w:t>2</w:t>
        </w:r>
        <w:r w:rsidR="00564EF5">
          <w:rPr>
            <w:noProof/>
          </w:rPr>
          <w:fldChar w:fldCharType="end"/>
        </w:r>
      </w:p>
    </w:sdtContent>
  </w:sdt>
  <w:p w:rsidR="00AC2477" w:rsidRDefault="00AC2477" w:rsidP="00D979E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98508"/>
      <w:docPartObj>
        <w:docPartGallery w:val="Page Numbers (Bottom of Page)"/>
        <w:docPartUnique/>
      </w:docPartObj>
    </w:sdtPr>
    <w:sdtEndPr/>
    <w:sdtContent>
      <w:p w:rsidR="00C219DB" w:rsidRDefault="00564EF5">
        <w:pPr>
          <w:pStyle w:val="Footer"/>
          <w:jc w:val="right"/>
        </w:pPr>
        <w:r>
          <w:fldChar w:fldCharType="begin"/>
        </w:r>
        <w:r>
          <w:instrText xml:space="preserve"> PAGE   \* MERGEFORMAT </w:instrText>
        </w:r>
        <w:r>
          <w:fldChar w:fldCharType="separate"/>
        </w:r>
        <w:r w:rsidR="008049E3">
          <w:rPr>
            <w:noProof/>
          </w:rPr>
          <w:t>1</w:t>
        </w:r>
        <w:r>
          <w:rPr>
            <w:noProof/>
          </w:rPr>
          <w:fldChar w:fldCharType="end"/>
        </w:r>
      </w:p>
    </w:sdtContent>
  </w:sdt>
  <w:p w:rsidR="00C219DB" w:rsidRDefault="00C21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F5" w:rsidRDefault="00564EF5" w:rsidP="001633F6">
      <w:pPr>
        <w:spacing w:after="0" w:line="240" w:lineRule="auto"/>
      </w:pPr>
      <w:r>
        <w:separator/>
      </w:r>
    </w:p>
  </w:footnote>
  <w:footnote w:type="continuationSeparator" w:id="0">
    <w:p w:rsidR="00564EF5" w:rsidRDefault="00564EF5" w:rsidP="001633F6">
      <w:pPr>
        <w:spacing w:after="0" w:line="240" w:lineRule="auto"/>
      </w:pPr>
      <w:r>
        <w:continuationSeparator/>
      </w:r>
    </w:p>
  </w:footnote>
  <w:footnote w:id="1">
    <w:p w:rsidR="00AC2477" w:rsidRDefault="00AC2477" w:rsidP="003644DB">
      <w:pPr>
        <w:pStyle w:val="FootnoteText"/>
      </w:pPr>
      <w:r>
        <w:rPr>
          <w:rStyle w:val="FootnoteReference"/>
        </w:rPr>
        <w:footnoteRef/>
      </w:r>
      <w:r>
        <w:t xml:space="preserve"> Serious Mental Disorder, term used for adults 18 and older.</w:t>
      </w:r>
    </w:p>
  </w:footnote>
  <w:footnote w:id="2">
    <w:p w:rsidR="00AC2477" w:rsidRDefault="00AC2477" w:rsidP="003644DB">
      <w:pPr>
        <w:pStyle w:val="FootnoteText"/>
      </w:pPr>
      <w:r>
        <w:rPr>
          <w:rStyle w:val="FootnoteReference"/>
        </w:rPr>
        <w:footnoteRef/>
      </w:r>
      <w:r>
        <w:t xml:space="preserve"> Severe Emotional Disorder, term used for children 17 and 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D551A"/>
    <w:multiLevelType w:val="hybridMultilevel"/>
    <w:tmpl w:val="2B9C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451DD"/>
    <w:multiLevelType w:val="multilevel"/>
    <w:tmpl w:val="D94E046A"/>
    <w:numStyleLink w:val="CurrentList1"/>
  </w:abstractNum>
  <w:abstractNum w:abstractNumId="3">
    <w:nsid w:val="0223251A"/>
    <w:multiLevelType w:val="hybridMultilevel"/>
    <w:tmpl w:val="041CE1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F7D9D"/>
    <w:multiLevelType w:val="hybridMultilevel"/>
    <w:tmpl w:val="69D4630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CC331C"/>
    <w:multiLevelType w:val="hybridMultilevel"/>
    <w:tmpl w:val="4D1EF4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8C6274"/>
    <w:multiLevelType w:val="hybridMultilevel"/>
    <w:tmpl w:val="7C8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0656"/>
    <w:multiLevelType w:val="hybridMultilevel"/>
    <w:tmpl w:val="A010F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0262B"/>
    <w:multiLevelType w:val="hybridMultilevel"/>
    <w:tmpl w:val="D9D8B81A"/>
    <w:lvl w:ilvl="0" w:tplc="A86E2A3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D7B5D"/>
    <w:multiLevelType w:val="hybridMultilevel"/>
    <w:tmpl w:val="D9D8B81A"/>
    <w:lvl w:ilvl="0" w:tplc="A86E2A3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484D70BE"/>
    <w:multiLevelType w:val="hybridMultilevel"/>
    <w:tmpl w:val="E49846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B1EDA"/>
    <w:multiLevelType w:val="hybridMultilevel"/>
    <w:tmpl w:val="7B24A3C6"/>
    <w:lvl w:ilvl="0" w:tplc="D4DED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589414E"/>
    <w:multiLevelType w:val="hybridMultilevel"/>
    <w:tmpl w:val="0D061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2843A2"/>
    <w:multiLevelType w:val="hybridMultilevel"/>
    <w:tmpl w:val="F522D03A"/>
    <w:lvl w:ilvl="0" w:tplc="9BC09B2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96C41"/>
    <w:multiLevelType w:val="hybridMultilevel"/>
    <w:tmpl w:val="F704DB26"/>
    <w:lvl w:ilvl="0" w:tplc="742AC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6A622C"/>
    <w:multiLevelType w:val="hybridMultilevel"/>
    <w:tmpl w:val="26E8E8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C896CE5"/>
    <w:multiLevelType w:val="hybridMultilevel"/>
    <w:tmpl w:val="D638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9E1C4A"/>
    <w:multiLevelType w:val="hybridMultilevel"/>
    <w:tmpl w:val="C522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27"/>
  </w:num>
  <w:num w:numId="4">
    <w:abstractNumId w:val="26"/>
  </w:num>
  <w:num w:numId="5">
    <w:abstractNumId w:val="19"/>
  </w:num>
  <w:num w:numId="6">
    <w:abstractNumId w:val="36"/>
  </w:num>
  <w:num w:numId="7">
    <w:abstractNumId w:val="30"/>
  </w:num>
  <w:num w:numId="8">
    <w:abstractNumId w:val="32"/>
  </w:num>
  <w:num w:numId="9">
    <w:abstractNumId w:val="8"/>
  </w:num>
  <w:num w:numId="10">
    <w:abstractNumId w:val="18"/>
  </w:num>
  <w:num w:numId="11">
    <w:abstractNumId w:val="37"/>
  </w:num>
  <w:num w:numId="12">
    <w:abstractNumId w:val="22"/>
  </w:num>
  <w:num w:numId="13">
    <w:abstractNumId w:val="16"/>
  </w:num>
  <w:num w:numId="14">
    <w:abstractNumId w:val="13"/>
  </w:num>
  <w:num w:numId="15">
    <w:abstractNumId w:val="42"/>
  </w:num>
  <w:num w:numId="16">
    <w:abstractNumId w:val="21"/>
  </w:num>
  <w:num w:numId="17">
    <w:abstractNumId w:val="38"/>
  </w:num>
  <w:num w:numId="18">
    <w:abstractNumId w:val="4"/>
  </w:num>
  <w:num w:numId="19">
    <w:abstractNumId w:val="25"/>
  </w:num>
  <w:num w:numId="20">
    <w:abstractNumId w:val="34"/>
  </w:num>
  <w:num w:numId="21">
    <w:abstractNumId w:val="41"/>
  </w:num>
  <w:num w:numId="22">
    <w:abstractNumId w:val="20"/>
  </w:num>
  <w:num w:numId="23">
    <w:abstractNumId w:val="10"/>
  </w:num>
  <w:num w:numId="24">
    <w:abstractNumId w:val="40"/>
  </w:num>
  <w:num w:numId="25">
    <w:abstractNumId w:val="33"/>
  </w:num>
  <w:num w:numId="26">
    <w:abstractNumId w:val="5"/>
  </w:num>
  <w:num w:numId="27">
    <w:abstractNumId w:val="0"/>
  </w:num>
  <w:num w:numId="28">
    <w:abstractNumId w:val="39"/>
  </w:num>
  <w:num w:numId="29">
    <w:abstractNumId w:val="29"/>
  </w:num>
  <w:num w:numId="30">
    <w:abstractNumId w:val="15"/>
  </w:num>
  <w:num w:numId="31">
    <w:abstractNumId w:val="7"/>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
  </w:num>
  <w:num w:numId="35">
    <w:abstractNumId w:val="11"/>
  </w:num>
  <w:num w:numId="36">
    <w:abstractNumId w:val="43"/>
  </w:num>
  <w:num w:numId="37">
    <w:abstractNumId w:val="17"/>
  </w:num>
  <w:num w:numId="38">
    <w:abstractNumId w:val="12"/>
  </w:num>
  <w:num w:numId="39">
    <w:abstractNumId w:val="24"/>
  </w:num>
  <w:num w:numId="40">
    <w:abstractNumId w:val="44"/>
  </w:num>
  <w:num w:numId="41">
    <w:abstractNumId w:val="6"/>
  </w:num>
  <w:num w:numId="42">
    <w:abstractNumId w:val="23"/>
  </w:num>
  <w:num w:numId="43">
    <w:abstractNumId w:val="35"/>
  </w:num>
  <w:num w:numId="44">
    <w:abstractNumId w:val="9"/>
  </w:num>
  <w:num w:numId="45">
    <w:abstractNumId w:val="1"/>
  </w:num>
  <w:num w:numId="4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3F6"/>
    <w:rsid w:val="00063446"/>
    <w:rsid w:val="00073774"/>
    <w:rsid w:val="000B537C"/>
    <w:rsid w:val="000B73A4"/>
    <w:rsid w:val="000C115A"/>
    <w:rsid w:val="000D07AE"/>
    <w:rsid w:val="000E0565"/>
    <w:rsid w:val="000F4FD0"/>
    <w:rsid w:val="00104C08"/>
    <w:rsid w:val="00111FEB"/>
    <w:rsid w:val="00125ABC"/>
    <w:rsid w:val="00142F6F"/>
    <w:rsid w:val="00146D04"/>
    <w:rsid w:val="00147650"/>
    <w:rsid w:val="00151068"/>
    <w:rsid w:val="00152E3F"/>
    <w:rsid w:val="00161093"/>
    <w:rsid w:val="001633F6"/>
    <w:rsid w:val="001B4EE0"/>
    <w:rsid w:val="001C4A7D"/>
    <w:rsid w:val="001C5311"/>
    <w:rsid w:val="001C6F3E"/>
    <w:rsid w:val="001D000F"/>
    <w:rsid w:val="001F1876"/>
    <w:rsid w:val="00206823"/>
    <w:rsid w:val="0021580F"/>
    <w:rsid w:val="002161A3"/>
    <w:rsid w:val="00222671"/>
    <w:rsid w:val="002272B4"/>
    <w:rsid w:val="002526FB"/>
    <w:rsid w:val="00260908"/>
    <w:rsid w:val="002625AE"/>
    <w:rsid w:val="002741C1"/>
    <w:rsid w:val="002762DF"/>
    <w:rsid w:val="0029557D"/>
    <w:rsid w:val="0029574D"/>
    <w:rsid w:val="0029778A"/>
    <w:rsid w:val="002A39D1"/>
    <w:rsid w:val="002C1D41"/>
    <w:rsid w:val="002C1E9B"/>
    <w:rsid w:val="002C2658"/>
    <w:rsid w:val="002C5FFA"/>
    <w:rsid w:val="002D3993"/>
    <w:rsid w:val="00314FF1"/>
    <w:rsid w:val="003152DB"/>
    <w:rsid w:val="003259DD"/>
    <w:rsid w:val="00334047"/>
    <w:rsid w:val="00342BA8"/>
    <w:rsid w:val="00357FCB"/>
    <w:rsid w:val="003644DB"/>
    <w:rsid w:val="00367E4E"/>
    <w:rsid w:val="003755D4"/>
    <w:rsid w:val="00376357"/>
    <w:rsid w:val="003777ED"/>
    <w:rsid w:val="003824ED"/>
    <w:rsid w:val="003919D4"/>
    <w:rsid w:val="003A5615"/>
    <w:rsid w:val="003B5FB9"/>
    <w:rsid w:val="003C0EF2"/>
    <w:rsid w:val="003E2B04"/>
    <w:rsid w:val="004045F0"/>
    <w:rsid w:val="0041123C"/>
    <w:rsid w:val="00411F03"/>
    <w:rsid w:val="00422FDC"/>
    <w:rsid w:val="00423653"/>
    <w:rsid w:val="00427D32"/>
    <w:rsid w:val="00431428"/>
    <w:rsid w:val="00436CF0"/>
    <w:rsid w:val="00445920"/>
    <w:rsid w:val="00464DC8"/>
    <w:rsid w:val="00477C07"/>
    <w:rsid w:val="00480813"/>
    <w:rsid w:val="00490151"/>
    <w:rsid w:val="004C02EC"/>
    <w:rsid w:val="004C0893"/>
    <w:rsid w:val="004C1108"/>
    <w:rsid w:val="004C2E42"/>
    <w:rsid w:val="004D2317"/>
    <w:rsid w:val="004E2CD7"/>
    <w:rsid w:val="004E35F7"/>
    <w:rsid w:val="005554A1"/>
    <w:rsid w:val="00563C80"/>
    <w:rsid w:val="00564EF5"/>
    <w:rsid w:val="0058072F"/>
    <w:rsid w:val="00584ABF"/>
    <w:rsid w:val="00585369"/>
    <w:rsid w:val="005A71AE"/>
    <w:rsid w:val="005B3EAA"/>
    <w:rsid w:val="005C3731"/>
    <w:rsid w:val="005D6380"/>
    <w:rsid w:val="005E1B03"/>
    <w:rsid w:val="005E493B"/>
    <w:rsid w:val="005F1FFA"/>
    <w:rsid w:val="00600E3E"/>
    <w:rsid w:val="00601364"/>
    <w:rsid w:val="0060599D"/>
    <w:rsid w:val="006254F8"/>
    <w:rsid w:val="006304E7"/>
    <w:rsid w:val="006310CD"/>
    <w:rsid w:val="006369E8"/>
    <w:rsid w:val="00657F5C"/>
    <w:rsid w:val="0066101F"/>
    <w:rsid w:val="00663BA0"/>
    <w:rsid w:val="006812F2"/>
    <w:rsid w:val="006867F9"/>
    <w:rsid w:val="006B2BB9"/>
    <w:rsid w:val="006C0082"/>
    <w:rsid w:val="006E09FC"/>
    <w:rsid w:val="006E1398"/>
    <w:rsid w:val="006E1EBF"/>
    <w:rsid w:val="006F59A4"/>
    <w:rsid w:val="00713336"/>
    <w:rsid w:val="00726A10"/>
    <w:rsid w:val="00734CCC"/>
    <w:rsid w:val="00746BA7"/>
    <w:rsid w:val="007523B5"/>
    <w:rsid w:val="007573C0"/>
    <w:rsid w:val="00761489"/>
    <w:rsid w:val="007756D4"/>
    <w:rsid w:val="00777699"/>
    <w:rsid w:val="0079331B"/>
    <w:rsid w:val="00795A53"/>
    <w:rsid w:val="007B0FE3"/>
    <w:rsid w:val="007D2B61"/>
    <w:rsid w:val="007D65C5"/>
    <w:rsid w:val="007E6BC3"/>
    <w:rsid w:val="007F2D99"/>
    <w:rsid w:val="007F3260"/>
    <w:rsid w:val="008049E3"/>
    <w:rsid w:val="00807B75"/>
    <w:rsid w:val="00820623"/>
    <w:rsid w:val="00822315"/>
    <w:rsid w:val="00835B87"/>
    <w:rsid w:val="008423B9"/>
    <w:rsid w:val="00842DD4"/>
    <w:rsid w:val="008436AA"/>
    <w:rsid w:val="008518A1"/>
    <w:rsid w:val="00876465"/>
    <w:rsid w:val="008775E8"/>
    <w:rsid w:val="008902AE"/>
    <w:rsid w:val="00892086"/>
    <w:rsid w:val="008E177E"/>
    <w:rsid w:val="008F7C88"/>
    <w:rsid w:val="0091007B"/>
    <w:rsid w:val="009167CF"/>
    <w:rsid w:val="0093336B"/>
    <w:rsid w:val="00941267"/>
    <w:rsid w:val="00951B6C"/>
    <w:rsid w:val="009546F5"/>
    <w:rsid w:val="009969F0"/>
    <w:rsid w:val="009A17A0"/>
    <w:rsid w:val="009C002A"/>
    <w:rsid w:val="009C54A2"/>
    <w:rsid w:val="009D1AFE"/>
    <w:rsid w:val="009D6E26"/>
    <w:rsid w:val="00A00DE9"/>
    <w:rsid w:val="00A01841"/>
    <w:rsid w:val="00A05ED8"/>
    <w:rsid w:val="00A06EDA"/>
    <w:rsid w:val="00A332B3"/>
    <w:rsid w:val="00A63FB0"/>
    <w:rsid w:val="00A653DF"/>
    <w:rsid w:val="00A67A65"/>
    <w:rsid w:val="00A70FFB"/>
    <w:rsid w:val="00A836DF"/>
    <w:rsid w:val="00A86045"/>
    <w:rsid w:val="00A93967"/>
    <w:rsid w:val="00AA5263"/>
    <w:rsid w:val="00AC2477"/>
    <w:rsid w:val="00AD6738"/>
    <w:rsid w:val="00AE7F98"/>
    <w:rsid w:val="00AF672B"/>
    <w:rsid w:val="00B03D2A"/>
    <w:rsid w:val="00B07512"/>
    <w:rsid w:val="00B10D78"/>
    <w:rsid w:val="00B127E9"/>
    <w:rsid w:val="00B25E5E"/>
    <w:rsid w:val="00B42279"/>
    <w:rsid w:val="00B6460E"/>
    <w:rsid w:val="00B76AB0"/>
    <w:rsid w:val="00B82CF3"/>
    <w:rsid w:val="00B92AE5"/>
    <w:rsid w:val="00BC1316"/>
    <w:rsid w:val="00BD3D34"/>
    <w:rsid w:val="00BE19D2"/>
    <w:rsid w:val="00BE3695"/>
    <w:rsid w:val="00BE7786"/>
    <w:rsid w:val="00BE7ED7"/>
    <w:rsid w:val="00BF018D"/>
    <w:rsid w:val="00BF3EC3"/>
    <w:rsid w:val="00C022E0"/>
    <w:rsid w:val="00C04621"/>
    <w:rsid w:val="00C04A97"/>
    <w:rsid w:val="00C06762"/>
    <w:rsid w:val="00C219DB"/>
    <w:rsid w:val="00C25D85"/>
    <w:rsid w:val="00C26531"/>
    <w:rsid w:val="00C37241"/>
    <w:rsid w:val="00C43A43"/>
    <w:rsid w:val="00C657CF"/>
    <w:rsid w:val="00C91363"/>
    <w:rsid w:val="00C94414"/>
    <w:rsid w:val="00C962E2"/>
    <w:rsid w:val="00C9662B"/>
    <w:rsid w:val="00CB31BC"/>
    <w:rsid w:val="00CB379E"/>
    <w:rsid w:val="00CB39E5"/>
    <w:rsid w:val="00CC658F"/>
    <w:rsid w:val="00CC7C8D"/>
    <w:rsid w:val="00CD4B6A"/>
    <w:rsid w:val="00CD7422"/>
    <w:rsid w:val="00CE5D50"/>
    <w:rsid w:val="00CF52E0"/>
    <w:rsid w:val="00D05B12"/>
    <w:rsid w:val="00D05CD4"/>
    <w:rsid w:val="00D06E9B"/>
    <w:rsid w:val="00D337C4"/>
    <w:rsid w:val="00D35E98"/>
    <w:rsid w:val="00D43FF0"/>
    <w:rsid w:val="00D61FF8"/>
    <w:rsid w:val="00D62352"/>
    <w:rsid w:val="00D64A05"/>
    <w:rsid w:val="00D70BC4"/>
    <w:rsid w:val="00D87B69"/>
    <w:rsid w:val="00D92982"/>
    <w:rsid w:val="00D95115"/>
    <w:rsid w:val="00D95DEA"/>
    <w:rsid w:val="00D979EA"/>
    <w:rsid w:val="00DA6B09"/>
    <w:rsid w:val="00DB07F8"/>
    <w:rsid w:val="00DB1198"/>
    <w:rsid w:val="00DB4B65"/>
    <w:rsid w:val="00DC3F8C"/>
    <w:rsid w:val="00DD3F27"/>
    <w:rsid w:val="00DD6D68"/>
    <w:rsid w:val="00DE7DD4"/>
    <w:rsid w:val="00E27869"/>
    <w:rsid w:val="00E4057A"/>
    <w:rsid w:val="00E45C46"/>
    <w:rsid w:val="00E50DE2"/>
    <w:rsid w:val="00E50F42"/>
    <w:rsid w:val="00E51D4B"/>
    <w:rsid w:val="00E575F9"/>
    <w:rsid w:val="00E6483A"/>
    <w:rsid w:val="00E71203"/>
    <w:rsid w:val="00E73A9B"/>
    <w:rsid w:val="00E86C8D"/>
    <w:rsid w:val="00E925AA"/>
    <w:rsid w:val="00EC04D7"/>
    <w:rsid w:val="00EC2DE4"/>
    <w:rsid w:val="00ED45DC"/>
    <w:rsid w:val="00EE1FB3"/>
    <w:rsid w:val="00EE4124"/>
    <w:rsid w:val="00EF57C6"/>
    <w:rsid w:val="00F0699C"/>
    <w:rsid w:val="00F20D2A"/>
    <w:rsid w:val="00F2267D"/>
    <w:rsid w:val="00F227C1"/>
    <w:rsid w:val="00F37D8E"/>
    <w:rsid w:val="00F4327E"/>
    <w:rsid w:val="00F53D08"/>
    <w:rsid w:val="00F639CE"/>
    <w:rsid w:val="00F647E3"/>
    <w:rsid w:val="00F825BA"/>
    <w:rsid w:val="00F87EC2"/>
    <w:rsid w:val="00F92FE7"/>
    <w:rsid w:val="00FA34CD"/>
    <w:rsid w:val="00FA63E7"/>
    <w:rsid w:val="00FB173C"/>
    <w:rsid w:val="00FC08C0"/>
    <w:rsid w:val="00FC6D67"/>
    <w:rsid w:val="00FD26DF"/>
    <w:rsid w:val="00FE4AA8"/>
    <w:rsid w:val="00FF1DA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customStyle="1" w:styleId="LightShading-Accent11">
    <w:name w:val="Light Shading - Accent 1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66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6B09"/>
  </w:style>
  <w:style w:type="character" w:styleId="FollowedHyperlink">
    <w:name w:val="FollowedHyperlink"/>
    <w:basedOn w:val="DefaultParagraphFont"/>
    <w:uiPriority w:val="99"/>
    <w:semiHidden/>
    <w:unhideWhenUsed/>
    <w:rsid w:val="00820623"/>
    <w:rPr>
      <w:color w:val="800080" w:themeColor="followedHyperlink"/>
      <w:u w:val="single"/>
    </w:rPr>
  </w:style>
  <w:style w:type="paragraph" w:customStyle="1" w:styleId="yiv3729664956msonormal">
    <w:name w:val="yiv3729664956msonormal"/>
    <w:basedOn w:val="Normal"/>
    <w:rsid w:val="00B42279"/>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customStyle="1" w:styleId="LightShading-Accent11">
    <w:name w:val="Light Shading - Accent 1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66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6B09"/>
  </w:style>
  <w:style w:type="character" w:styleId="FollowedHyperlink">
    <w:name w:val="FollowedHyperlink"/>
    <w:basedOn w:val="DefaultParagraphFont"/>
    <w:uiPriority w:val="99"/>
    <w:semiHidden/>
    <w:unhideWhenUsed/>
    <w:rsid w:val="00820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302270131">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1033577366">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ntyofnapa.org/lhnc/"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aeqro.com/webx/.ee85675"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ntyofnapa.org/MentalHealth"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countyofnapa.org/MentalHealth"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DA5C-AAC8-4FED-A66E-AFC23DB5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2014-08-21T22:56:00Z</cp:lastPrinted>
  <dcterms:created xsi:type="dcterms:W3CDTF">2014-11-20T00:42:00Z</dcterms:created>
  <dcterms:modified xsi:type="dcterms:W3CDTF">2014-11-20T00:42:00Z</dcterms:modified>
</cp:coreProperties>
</file>