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6F6FE" w14:textId="77777777" w:rsidR="00E31495" w:rsidRPr="009F5A02" w:rsidRDefault="00E31495" w:rsidP="00E31495">
      <w:pPr>
        <w:pStyle w:val="Heading2"/>
        <w:spacing w:before="0"/>
        <w:jc w:val="center"/>
        <w:rPr>
          <w:rFonts w:ascii="Arial" w:hAnsi="Arial" w:cs="Arial"/>
          <w:color w:val="000000" w:themeColor="text1"/>
          <w:sz w:val="8"/>
          <w:szCs w:val="8"/>
        </w:rPr>
      </w:pPr>
      <w:r w:rsidRPr="006647CA">
        <w:rPr>
          <w:rFonts w:ascii="Arial" w:hAnsi="Arial" w:cs="Arial"/>
          <w:b/>
          <w:color w:val="000000" w:themeColor="text1"/>
          <w:sz w:val="28"/>
          <w:szCs w:val="28"/>
        </w:rPr>
        <w:t>C</w:t>
      </w:r>
      <w:r>
        <w:rPr>
          <w:rFonts w:ascii="Arial" w:hAnsi="Arial" w:cs="Arial"/>
          <w:b/>
          <w:color w:val="000000" w:themeColor="text1"/>
          <w:sz w:val="28"/>
          <w:szCs w:val="28"/>
        </w:rPr>
        <w:t>A</w:t>
      </w:r>
      <w:r w:rsidRPr="006647CA">
        <w:rPr>
          <w:rFonts w:ascii="Arial" w:hAnsi="Arial" w:cs="Arial"/>
          <w:b/>
          <w:color w:val="000000" w:themeColor="text1"/>
          <w:sz w:val="28"/>
          <w:szCs w:val="28"/>
        </w:rPr>
        <w:t xml:space="preserve"> Association of Local Behavioral Health</w:t>
      </w:r>
      <w:r>
        <w:rPr>
          <w:rFonts w:ascii="Arial" w:hAnsi="Arial" w:cs="Arial"/>
          <w:b/>
          <w:color w:val="000000" w:themeColor="text1"/>
          <w:sz w:val="28"/>
          <w:szCs w:val="28"/>
        </w:rPr>
        <w:t xml:space="preserve"> </w:t>
      </w:r>
      <w:r w:rsidRPr="006647CA">
        <w:rPr>
          <w:rFonts w:ascii="Arial" w:hAnsi="Arial" w:cs="Arial"/>
          <w:b/>
          <w:color w:val="000000" w:themeColor="text1"/>
          <w:sz w:val="28"/>
          <w:szCs w:val="28"/>
        </w:rPr>
        <w:t>Boards and Commissions</w:t>
      </w:r>
    </w:p>
    <w:p w14:paraId="632E293D" w14:textId="52D8104C" w:rsidR="00E31495" w:rsidRPr="004A3EAE" w:rsidRDefault="00D17D26" w:rsidP="00E31495">
      <w:pPr>
        <w:pStyle w:val="Heading2"/>
        <w:spacing w:before="0"/>
        <w:jc w:val="center"/>
        <w:rPr>
          <w:rFonts w:ascii="Arial" w:hAnsi="Arial" w:cs="Arial"/>
          <w:color w:val="0563C1" w:themeColor="hyperlink"/>
          <w:sz w:val="28"/>
          <w:szCs w:val="28"/>
          <w:u w:val="single"/>
        </w:rPr>
      </w:pPr>
      <w:r>
        <w:rPr>
          <w:rFonts w:ascii="Arial" w:hAnsi="Arial" w:cs="Arial"/>
          <w:color w:val="000000" w:themeColor="text1"/>
          <w:sz w:val="28"/>
          <w:szCs w:val="28"/>
        </w:rPr>
        <w:t>Rev. July 2021</w:t>
      </w:r>
      <w:bookmarkStart w:id="0" w:name="_GoBack"/>
      <w:bookmarkEnd w:id="0"/>
      <w:r w:rsidR="00E31495" w:rsidRPr="00860587">
        <w:rPr>
          <w:rFonts w:ascii="Arial" w:hAnsi="Arial" w:cs="Arial"/>
          <w:color w:val="000000" w:themeColor="text1"/>
          <w:sz w:val="28"/>
          <w:szCs w:val="28"/>
        </w:rPr>
        <w:t xml:space="preserve">   </w:t>
      </w:r>
      <w:r w:rsidR="00E31495" w:rsidRPr="00860587">
        <w:rPr>
          <w:rStyle w:val="Hyperlink"/>
          <w:rFonts w:ascii="Arial" w:hAnsi="Arial" w:cs="Arial"/>
          <w:color w:val="auto"/>
          <w:sz w:val="28"/>
          <w:szCs w:val="28"/>
        </w:rPr>
        <w:t xml:space="preserve"> </w:t>
      </w:r>
      <w:hyperlink r:id="rId5" w:history="1">
        <w:r w:rsidR="00035332" w:rsidRPr="00A633CD">
          <w:rPr>
            <w:rStyle w:val="Hyperlink"/>
            <w:rFonts w:ascii="Arial" w:hAnsi="Arial" w:cs="Arial"/>
            <w:sz w:val="28"/>
            <w:szCs w:val="28"/>
          </w:rPr>
          <w:t>www.calbhbc.org</w:t>
        </w:r>
      </w:hyperlink>
    </w:p>
    <w:p w14:paraId="7990356D" w14:textId="77777777" w:rsidR="00D27D98" w:rsidRDefault="00D27D98" w:rsidP="00E31495">
      <w:pPr>
        <w:spacing w:after="0" w:line="240" w:lineRule="auto"/>
        <w:jc w:val="center"/>
        <w:rPr>
          <w:rFonts w:ascii="Arial" w:hAnsi="Arial" w:cs="Arial"/>
          <w:b/>
          <w:bCs/>
          <w:sz w:val="28"/>
          <w:szCs w:val="28"/>
        </w:rPr>
      </w:pPr>
    </w:p>
    <w:p w14:paraId="275BD821" w14:textId="4DBDF25D" w:rsidR="00CA3794" w:rsidRDefault="00E31495" w:rsidP="00E31495">
      <w:pPr>
        <w:spacing w:after="0" w:line="240" w:lineRule="auto"/>
        <w:jc w:val="center"/>
        <w:rPr>
          <w:rFonts w:ascii="Arial" w:hAnsi="Arial" w:cs="Arial"/>
          <w:sz w:val="28"/>
          <w:szCs w:val="28"/>
        </w:rPr>
      </w:pPr>
      <w:r>
        <w:rPr>
          <w:rFonts w:ascii="Arial" w:hAnsi="Arial" w:cs="Arial"/>
          <w:b/>
          <w:bCs/>
          <w:sz w:val="28"/>
          <w:szCs w:val="28"/>
        </w:rPr>
        <w:t xml:space="preserve">ISSUE BRIEF:  </w:t>
      </w:r>
      <w:r w:rsidRPr="00D27D98">
        <w:rPr>
          <w:rFonts w:ascii="Arial" w:hAnsi="Arial" w:cs="Arial"/>
          <w:bCs/>
          <w:sz w:val="28"/>
          <w:szCs w:val="28"/>
        </w:rPr>
        <w:t>Employment</w:t>
      </w:r>
    </w:p>
    <w:p w14:paraId="6EF3B0EC" w14:textId="0A3B7DF5" w:rsidR="00E31495" w:rsidRDefault="00E31495" w:rsidP="00E31495">
      <w:pPr>
        <w:spacing w:after="0" w:line="240" w:lineRule="auto"/>
        <w:jc w:val="center"/>
        <w:rPr>
          <w:rFonts w:ascii="Arial" w:hAnsi="Arial" w:cs="Arial"/>
          <w:sz w:val="28"/>
          <w:szCs w:val="28"/>
        </w:rPr>
      </w:pPr>
      <w:r w:rsidRPr="00E31495">
        <w:rPr>
          <w:rFonts w:ascii="Arial" w:hAnsi="Arial" w:cs="Arial"/>
          <w:sz w:val="28"/>
          <w:szCs w:val="28"/>
        </w:rPr>
        <w:t>Successful practices for adults with mental illness</w:t>
      </w:r>
      <w:r w:rsidRPr="001B3782">
        <w:rPr>
          <w:rFonts w:ascii="Arial" w:hAnsi="Arial" w:cs="Arial"/>
          <w:sz w:val="28"/>
          <w:szCs w:val="28"/>
        </w:rPr>
        <w:t>.</w:t>
      </w:r>
    </w:p>
    <w:p w14:paraId="2C092C77" w14:textId="77777777" w:rsidR="00D27D98" w:rsidRPr="00D27D98" w:rsidRDefault="00D27D98" w:rsidP="00E31495">
      <w:pPr>
        <w:spacing w:after="0" w:line="240" w:lineRule="auto"/>
        <w:jc w:val="center"/>
        <w:rPr>
          <w:rFonts w:ascii="Arial" w:hAnsi="Arial" w:cs="Arial"/>
          <w:sz w:val="14"/>
          <w:szCs w:val="14"/>
        </w:rPr>
      </w:pPr>
    </w:p>
    <w:p w14:paraId="66836976" w14:textId="5CFC1ED7" w:rsidR="00E31495" w:rsidRDefault="0021728F" w:rsidP="00E31495">
      <w:pPr>
        <w:spacing w:after="0" w:line="240" w:lineRule="auto"/>
        <w:jc w:val="both"/>
        <w:rPr>
          <w:rFonts w:ascii="Arial" w:hAnsi="Arial" w:cs="Arial"/>
          <w:sz w:val="28"/>
          <w:szCs w:val="28"/>
        </w:rPr>
        <w:sectPr w:rsidR="00E31495" w:rsidSect="00D27D98">
          <w:pgSz w:w="11906" w:h="16838"/>
          <w:pgMar w:top="900" w:right="926" w:bottom="1440" w:left="900" w:header="720" w:footer="720" w:gutter="0"/>
          <w:cols w:space="720"/>
          <w:docGrid w:linePitch="360"/>
        </w:sectPr>
      </w:pPr>
      <w:r>
        <w:rPr>
          <w:rFonts w:ascii="Arial" w:hAnsi="Arial" w:cs="Arial"/>
          <w:sz w:val="28"/>
          <w:szCs w:val="28"/>
        </w:rPr>
        <w:t>W</w:t>
      </w:r>
      <w:r w:rsidR="00E31495" w:rsidRPr="00E31495">
        <w:rPr>
          <w:rFonts w:ascii="Arial" w:hAnsi="Arial" w:cs="Arial"/>
          <w:sz w:val="28"/>
          <w:szCs w:val="28"/>
        </w:rPr>
        <w:t>ork helps us feel well. Employment is a major therapeutic tool, improving quality of life and reducing symptoms in those with mild to moderate to severe mental illness. The following items are important for board/commission members to understand and consider as they advise locally and as they join with CALBHB/C for statewide advocac</w:t>
      </w:r>
      <w:r w:rsidR="00E31495">
        <w:rPr>
          <w:rFonts w:ascii="Arial" w:hAnsi="Arial" w:cs="Arial"/>
          <w:sz w:val="28"/>
          <w:szCs w:val="28"/>
        </w:rPr>
        <w:t>y.</w:t>
      </w:r>
    </w:p>
    <w:p w14:paraId="5A71CEAC" w14:textId="77777777" w:rsidR="00E31495" w:rsidRPr="00D27D98" w:rsidRDefault="00E31495" w:rsidP="00E31495">
      <w:pPr>
        <w:spacing w:after="0" w:line="240" w:lineRule="auto"/>
        <w:jc w:val="both"/>
        <w:rPr>
          <w:rFonts w:ascii="Arial" w:hAnsi="Arial" w:cs="Arial"/>
          <w:sz w:val="20"/>
          <w:szCs w:val="20"/>
        </w:rPr>
      </w:pPr>
    </w:p>
    <w:p w14:paraId="3BE82900" w14:textId="77777777" w:rsidR="00CA3794" w:rsidRPr="00D27D98" w:rsidRDefault="00CA3794" w:rsidP="00E31495">
      <w:pPr>
        <w:widowControl w:val="0"/>
        <w:tabs>
          <w:tab w:val="left" w:pos="-31680"/>
        </w:tabs>
        <w:spacing w:after="0" w:line="240" w:lineRule="auto"/>
        <w:ind w:left="270" w:right="20" w:hanging="270"/>
        <w:rPr>
          <w:rFonts w:ascii="Arial" w:hAnsi="Arial" w:cs="Arial"/>
          <w:b/>
          <w:bCs/>
          <w:sz w:val="20"/>
          <w:szCs w:val="20"/>
        </w:rPr>
        <w:sectPr w:rsidR="00CA3794" w:rsidRPr="00D27D98" w:rsidSect="00B57199">
          <w:type w:val="continuous"/>
          <w:pgSz w:w="11906" w:h="16838"/>
          <w:pgMar w:top="1440" w:right="1440" w:bottom="1440" w:left="900" w:header="720" w:footer="720" w:gutter="0"/>
          <w:cols w:num="2" w:space="720"/>
          <w:docGrid w:linePitch="360"/>
        </w:sectPr>
      </w:pPr>
    </w:p>
    <w:p w14:paraId="1CD91A04" w14:textId="6F8C29A4" w:rsidR="00E31495" w:rsidRDefault="00E31495" w:rsidP="00CA3794">
      <w:pPr>
        <w:widowControl w:val="0"/>
        <w:tabs>
          <w:tab w:val="left" w:pos="-31680"/>
        </w:tabs>
        <w:spacing w:after="0" w:line="240" w:lineRule="auto"/>
        <w:ind w:right="20"/>
        <w:rPr>
          <w:rFonts w:ascii="Arial" w:hAnsi="Arial" w:cs="Arial"/>
          <w:sz w:val="28"/>
          <w:szCs w:val="28"/>
        </w:rPr>
      </w:pPr>
      <w:r w:rsidRPr="00E31495">
        <w:rPr>
          <w:rFonts w:ascii="Arial" w:hAnsi="Arial" w:cs="Arial"/>
          <w:b/>
          <w:bCs/>
          <w:sz w:val="28"/>
          <w:szCs w:val="28"/>
        </w:rPr>
        <w:t>Individual Placement &amp;</w:t>
      </w:r>
      <w:r w:rsidR="00CA3794">
        <w:rPr>
          <w:rFonts w:ascii="Arial" w:hAnsi="Arial" w:cs="Arial"/>
          <w:b/>
          <w:bCs/>
          <w:sz w:val="28"/>
          <w:szCs w:val="28"/>
        </w:rPr>
        <w:t xml:space="preserve"> </w:t>
      </w:r>
      <w:r w:rsidRPr="00E31495">
        <w:rPr>
          <w:rFonts w:ascii="Arial" w:hAnsi="Arial" w:cs="Arial"/>
          <w:b/>
          <w:bCs/>
          <w:sz w:val="28"/>
          <w:szCs w:val="28"/>
        </w:rPr>
        <w:t>Support</w:t>
      </w:r>
      <w:r w:rsidR="00CA3794">
        <w:rPr>
          <w:rFonts w:ascii="Arial" w:hAnsi="Arial" w:cs="Arial"/>
          <w:b/>
          <w:bCs/>
          <w:sz w:val="28"/>
          <w:szCs w:val="28"/>
        </w:rPr>
        <w:t xml:space="preserve"> </w:t>
      </w:r>
      <w:r w:rsidRPr="00E31495">
        <w:rPr>
          <w:rFonts w:ascii="Arial" w:hAnsi="Arial" w:cs="Arial"/>
          <w:b/>
          <w:bCs/>
          <w:sz w:val="28"/>
          <w:szCs w:val="28"/>
        </w:rPr>
        <w:t>(IPS)</w:t>
      </w:r>
      <w:r w:rsidR="00D17D26">
        <w:rPr>
          <w:rFonts w:ascii="Arial" w:hAnsi="Arial" w:cs="Arial"/>
          <w:sz w:val="28"/>
          <w:szCs w:val="28"/>
        </w:rPr>
        <w:t xml:space="preserve"> is a successful, evidence-based e</w:t>
      </w:r>
      <w:r w:rsidRPr="00E31495">
        <w:rPr>
          <w:rFonts w:ascii="Arial" w:hAnsi="Arial" w:cs="Arial"/>
          <w:sz w:val="28"/>
          <w:szCs w:val="28"/>
        </w:rPr>
        <w:t xml:space="preserve">mployment </w:t>
      </w:r>
      <w:r w:rsidR="00D17D26">
        <w:rPr>
          <w:rFonts w:ascii="Arial" w:hAnsi="Arial" w:cs="Arial"/>
          <w:sz w:val="28"/>
          <w:szCs w:val="28"/>
        </w:rPr>
        <w:t>p</w:t>
      </w:r>
      <w:r w:rsidRPr="00E31495">
        <w:rPr>
          <w:rFonts w:ascii="Arial" w:hAnsi="Arial" w:cs="Arial"/>
          <w:sz w:val="28"/>
          <w:szCs w:val="28"/>
        </w:rPr>
        <w:t>ractice</w:t>
      </w:r>
      <w:r w:rsidR="00D17D26">
        <w:rPr>
          <w:rFonts w:ascii="Arial" w:hAnsi="Arial" w:cs="Arial"/>
          <w:sz w:val="28"/>
          <w:szCs w:val="28"/>
        </w:rPr>
        <w:t>.</w:t>
      </w:r>
    </w:p>
    <w:p w14:paraId="71A630E2" w14:textId="77777777" w:rsidR="00CA3794" w:rsidRPr="00E31495" w:rsidRDefault="00CA3794" w:rsidP="00E31495">
      <w:pPr>
        <w:widowControl w:val="0"/>
        <w:tabs>
          <w:tab w:val="left" w:pos="-31680"/>
        </w:tabs>
        <w:spacing w:after="0" w:line="240" w:lineRule="auto"/>
        <w:ind w:left="270" w:right="20" w:hanging="270"/>
        <w:rPr>
          <w:rFonts w:ascii="Arial" w:hAnsi="Arial" w:cs="Arial"/>
          <w:sz w:val="28"/>
          <w:szCs w:val="28"/>
        </w:rPr>
      </w:pPr>
    </w:p>
    <w:p w14:paraId="4FC7CC91" w14:textId="59B4FEFC" w:rsidR="00E31495" w:rsidRPr="00E31495" w:rsidRDefault="00E31495" w:rsidP="00E31495">
      <w:pPr>
        <w:widowControl w:val="0"/>
        <w:tabs>
          <w:tab w:val="left" w:pos="-31680"/>
        </w:tabs>
        <w:spacing w:after="0" w:line="240" w:lineRule="auto"/>
        <w:ind w:left="270" w:right="20" w:hanging="270"/>
        <w:jc w:val="center"/>
        <w:rPr>
          <w:rFonts w:ascii="Arial" w:hAnsi="Arial" w:cs="Arial"/>
          <w:b/>
          <w:bCs/>
          <w:sz w:val="28"/>
          <w:szCs w:val="28"/>
        </w:rPr>
      </w:pPr>
      <w:r w:rsidRPr="00E31495">
        <w:rPr>
          <w:rFonts w:ascii="Arial" w:hAnsi="Arial" w:cs="Arial"/>
          <w:b/>
          <w:bCs/>
          <w:sz w:val="28"/>
          <w:szCs w:val="28"/>
        </w:rPr>
        <w:t>What is IPS?</w:t>
      </w:r>
    </w:p>
    <w:p w14:paraId="3EFFAA99" w14:textId="097F1F57" w:rsidR="00E31495" w:rsidRPr="00E31495" w:rsidRDefault="00E31495" w:rsidP="00CA3794">
      <w:pPr>
        <w:widowControl w:val="0"/>
        <w:tabs>
          <w:tab w:val="left" w:pos="-31680"/>
        </w:tabs>
        <w:spacing w:after="0" w:line="240" w:lineRule="auto"/>
        <w:ind w:right="20"/>
        <w:rPr>
          <w:rFonts w:ascii="Arial" w:hAnsi="Arial" w:cs="Arial"/>
          <w:sz w:val="28"/>
          <w:szCs w:val="28"/>
        </w:rPr>
      </w:pPr>
      <w:r w:rsidRPr="00E31495">
        <w:rPr>
          <w:rFonts w:ascii="Arial" w:hAnsi="Arial" w:cs="Arial"/>
          <w:sz w:val="28"/>
          <w:szCs w:val="28"/>
        </w:rPr>
        <w:t>IPS is a model of supported employ</w:t>
      </w:r>
      <w:r w:rsidR="00CA3794">
        <w:rPr>
          <w:rFonts w:ascii="Arial" w:hAnsi="Arial" w:cs="Arial"/>
          <w:sz w:val="28"/>
          <w:szCs w:val="28"/>
        </w:rPr>
        <w:t>-</w:t>
      </w:r>
      <w:proofErr w:type="spellStart"/>
      <w:r w:rsidRPr="00E31495">
        <w:rPr>
          <w:rFonts w:ascii="Arial" w:hAnsi="Arial" w:cs="Arial"/>
          <w:sz w:val="28"/>
          <w:szCs w:val="28"/>
        </w:rPr>
        <w:t>ment</w:t>
      </w:r>
      <w:proofErr w:type="spellEnd"/>
      <w:r w:rsidRPr="00E31495">
        <w:rPr>
          <w:rFonts w:ascii="Arial" w:hAnsi="Arial" w:cs="Arial"/>
          <w:sz w:val="28"/>
          <w:szCs w:val="28"/>
        </w:rPr>
        <w:t xml:space="preserve"> for people with serious mental illness (for example, schizophrenia spectrum disorder, bipolar, depression.)  IPS is based on eight principles:</w:t>
      </w:r>
    </w:p>
    <w:p w14:paraId="714073D7" w14:textId="77777777" w:rsidR="00E31495" w:rsidRPr="00E31495" w:rsidRDefault="00E31495" w:rsidP="00E31495">
      <w:pPr>
        <w:pStyle w:val="ListParagraph"/>
        <w:widowControl w:val="0"/>
        <w:numPr>
          <w:ilvl w:val="0"/>
          <w:numId w:val="1"/>
        </w:numPr>
        <w:spacing w:after="0" w:line="240" w:lineRule="auto"/>
        <w:ind w:right="20"/>
        <w:rPr>
          <w:rFonts w:ascii="Arial" w:hAnsi="Arial" w:cs="Arial"/>
          <w:sz w:val="28"/>
          <w:szCs w:val="28"/>
        </w:rPr>
      </w:pPr>
      <w:r w:rsidRPr="00E31495">
        <w:rPr>
          <w:rFonts w:ascii="Arial" w:hAnsi="Arial" w:cs="Arial"/>
          <w:sz w:val="28"/>
          <w:szCs w:val="28"/>
        </w:rPr>
        <w:t>Competitive Employment</w:t>
      </w:r>
    </w:p>
    <w:p w14:paraId="50A8EB27" w14:textId="77777777" w:rsidR="00E31495" w:rsidRPr="00E31495" w:rsidRDefault="00E31495" w:rsidP="00E31495">
      <w:pPr>
        <w:pStyle w:val="ListParagraph"/>
        <w:widowControl w:val="0"/>
        <w:numPr>
          <w:ilvl w:val="0"/>
          <w:numId w:val="1"/>
        </w:numPr>
        <w:spacing w:after="0" w:line="240" w:lineRule="auto"/>
        <w:ind w:right="20"/>
        <w:rPr>
          <w:rFonts w:ascii="Arial" w:hAnsi="Arial" w:cs="Arial"/>
          <w:sz w:val="28"/>
          <w:szCs w:val="28"/>
        </w:rPr>
      </w:pPr>
      <w:r w:rsidRPr="00E31495">
        <w:rPr>
          <w:rFonts w:ascii="Arial" w:hAnsi="Arial" w:cs="Arial"/>
          <w:sz w:val="28"/>
          <w:szCs w:val="28"/>
        </w:rPr>
        <w:t>Systematic Job Development</w:t>
      </w:r>
    </w:p>
    <w:p w14:paraId="7B520E4E" w14:textId="77777777" w:rsidR="00E31495" w:rsidRPr="00E31495" w:rsidRDefault="00E31495" w:rsidP="00E31495">
      <w:pPr>
        <w:pStyle w:val="ListParagraph"/>
        <w:widowControl w:val="0"/>
        <w:numPr>
          <w:ilvl w:val="0"/>
          <w:numId w:val="1"/>
        </w:numPr>
        <w:spacing w:after="0" w:line="240" w:lineRule="auto"/>
        <w:ind w:right="20"/>
        <w:rPr>
          <w:rFonts w:ascii="Arial" w:hAnsi="Arial" w:cs="Arial"/>
          <w:sz w:val="28"/>
          <w:szCs w:val="28"/>
        </w:rPr>
      </w:pPr>
      <w:r w:rsidRPr="00E31495">
        <w:rPr>
          <w:rFonts w:ascii="Arial" w:hAnsi="Arial" w:cs="Arial"/>
          <w:sz w:val="28"/>
          <w:szCs w:val="28"/>
        </w:rPr>
        <w:t>Rapid Job Search</w:t>
      </w:r>
    </w:p>
    <w:p w14:paraId="15FBD00F" w14:textId="77777777" w:rsidR="00E31495" w:rsidRPr="00E31495" w:rsidRDefault="00E31495" w:rsidP="00E31495">
      <w:pPr>
        <w:pStyle w:val="ListParagraph"/>
        <w:widowControl w:val="0"/>
        <w:numPr>
          <w:ilvl w:val="0"/>
          <w:numId w:val="1"/>
        </w:numPr>
        <w:spacing w:after="0" w:line="240" w:lineRule="auto"/>
        <w:ind w:right="20"/>
        <w:rPr>
          <w:rFonts w:ascii="Arial" w:hAnsi="Arial" w:cs="Arial"/>
          <w:sz w:val="28"/>
          <w:szCs w:val="28"/>
        </w:rPr>
      </w:pPr>
      <w:r w:rsidRPr="00E31495">
        <w:rPr>
          <w:rFonts w:ascii="Arial" w:hAnsi="Arial" w:cs="Arial"/>
          <w:sz w:val="28"/>
          <w:szCs w:val="28"/>
        </w:rPr>
        <w:t>Integrated Services</w:t>
      </w:r>
    </w:p>
    <w:p w14:paraId="78697D87" w14:textId="77777777" w:rsidR="00E31495" w:rsidRPr="00E31495" w:rsidRDefault="00E31495" w:rsidP="00E31495">
      <w:pPr>
        <w:pStyle w:val="ListParagraph"/>
        <w:widowControl w:val="0"/>
        <w:numPr>
          <w:ilvl w:val="0"/>
          <w:numId w:val="1"/>
        </w:numPr>
        <w:spacing w:after="0" w:line="240" w:lineRule="auto"/>
        <w:ind w:right="20"/>
        <w:rPr>
          <w:rFonts w:ascii="Arial" w:hAnsi="Arial" w:cs="Arial"/>
          <w:sz w:val="28"/>
          <w:szCs w:val="28"/>
        </w:rPr>
      </w:pPr>
      <w:r w:rsidRPr="00E31495">
        <w:rPr>
          <w:rFonts w:ascii="Arial" w:hAnsi="Arial" w:cs="Arial"/>
          <w:sz w:val="28"/>
          <w:szCs w:val="28"/>
        </w:rPr>
        <w:t>Benefits Planning</w:t>
      </w:r>
    </w:p>
    <w:p w14:paraId="02019916" w14:textId="77777777" w:rsidR="00E31495" w:rsidRPr="00E31495" w:rsidRDefault="00E31495" w:rsidP="00E31495">
      <w:pPr>
        <w:pStyle w:val="ListParagraph"/>
        <w:widowControl w:val="0"/>
        <w:numPr>
          <w:ilvl w:val="0"/>
          <w:numId w:val="1"/>
        </w:numPr>
        <w:spacing w:after="0" w:line="240" w:lineRule="auto"/>
        <w:ind w:right="20"/>
        <w:rPr>
          <w:rFonts w:ascii="Arial" w:hAnsi="Arial" w:cs="Arial"/>
          <w:sz w:val="28"/>
          <w:szCs w:val="28"/>
        </w:rPr>
      </w:pPr>
      <w:r w:rsidRPr="00E31495">
        <w:rPr>
          <w:rFonts w:ascii="Arial" w:hAnsi="Arial" w:cs="Arial"/>
          <w:sz w:val="28"/>
          <w:szCs w:val="28"/>
        </w:rPr>
        <w:t>Zero Exclusion</w:t>
      </w:r>
    </w:p>
    <w:p w14:paraId="125A89FB" w14:textId="77777777" w:rsidR="00E31495" w:rsidRPr="00E31495" w:rsidRDefault="00E31495" w:rsidP="00E31495">
      <w:pPr>
        <w:pStyle w:val="ListParagraph"/>
        <w:widowControl w:val="0"/>
        <w:numPr>
          <w:ilvl w:val="0"/>
          <w:numId w:val="1"/>
        </w:numPr>
        <w:spacing w:after="0" w:line="240" w:lineRule="auto"/>
        <w:ind w:right="20"/>
        <w:rPr>
          <w:rFonts w:ascii="Arial" w:hAnsi="Arial" w:cs="Arial"/>
          <w:sz w:val="28"/>
          <w:szCs w:val="28"/>
        </w:rPr>
      </w:pPr>
      <w:r w:rsidRPr="00E31495">
        <w:rPr>
          <w:rFonts w:ascii="Arial" w:hAnsi="Arial" w:cs="Arial"/>
          <w:sz w:val="28"/>
          <w:szCs w:val="28"/>
        </w:rPr>
        <w:t>Time-Unlimited Support</w:t>
      </w:r>
    </w:p>
    <w:p w14:paraId="6D95E566" w14:textId="0FA6E304" w:rsidR="00E31495" w:rsidRPr="00E31495" w:rsidRDefault="00E31495" w:rsidP="00E31495">
      <w:pPr>
        <w:pStyle w:val="ListParagraph"/>
        <w:widowControl w:val="0"/>
        <w:numPr>
          <w:ilvl w:val="0"/>
          <w:numId w:val="1"/>
        </w:numPr>
        <w:spacing w:after="0" w:line="240" w:lineRule="auto"/>
        <w:ind w:right="20"/>
        <w:rPr>
          <w:rFonts w:ascii="Arial" w:hAnsi="Arial" w:cs="Arial"/>
          <w:sz w:val="28"/>
          <w:szCs w:val="28"/>
        </w:rPr>
      </w:pPr>
      <w:r w:rsidRPr="00E31495">
        <w:rPr>
          <w:rFonts w:ascii="Arial" w:hAnsi="Arial" w:cs="Arial"/>
          <w:sz w:val="28"/>
          <w:szCs w:val="28"/>
        </w:rPr>
        <w:t>Worker Preferences</w:t>
      </w:r>
    </w:p>
    <w:p w14:paraId="6F73C74D" w14:textId="77777777" w:rsidR="00CA3794" w:rsidRPr="00D27D98" w:rsidRDefault="00CA3794" w:rsidP="00E31495">
      <w:pPr>
        <w:widowControl w:val="0"/>
        <w:tabs>
          <w:tab w:val="left" w:pos="-31680"/>
        </w:tabs>
        <w:spacing w:after="0" w:line="240" w:lineRule="auto"/>
        <w:ind w:left="270" w:right="20" w:hanging="270"/>
        <w:jc w:val="center"/>
        <w:rPr>
          <w:rFonts w:ascii="Arial" w:hAnsi="Arial" w:cs="Arial"/>
          <w:b/>
          <w:bCs/>
          <w:sz w:val="14"/>
          <w:szCs w:val="14"/>
        </w:rPr>
      </w:pPr>
    </w:p>
    <w:p w14:paraId="2A8E7DDB" w14:textId="03F52AB3" w:rsidR="00E31495" w:rsidRPr="00E31495" w:rsidRDefault="00E31495" w:rsidP="00CA3794">
      <w:pPr>
        <w:widowControl w:val="0"/>
        <w:tabs>
          <w:tab w:val="left" w:pos="-31680"/>
        </w:tabs>
        <w:spacing w:after="0" w:line="240" w:lineRule="auto"/>
        <w:ind w:right="20"/>
        <w:jc w:val="center"/>
        <w:rPr>
          <w:rFonts w:ascii="Arial" w:hAnsi="Arial" w:cs="Arial"/>
          <w:b/>
          <w:bCs/>
          <w:sz w:val="28"/>
          <w:szCs w:val="28"/>
        </w:rPr>
      </w:pPr>
      <w:r w:rsidRPr="00E31495">
        <w:rPr>
          <w:rFonts w:ascii="Arial" w:hAnsi="Arial" w:cs="Arial"/>
          <w:b/>
          <w:bCs/>
          <w:sz w:val="28"/>
          <w:szCs w:val="28"/>
        </w:rPr>
        <w:t>IPS Data</w:t>
      </w:r>
    </w:p>
    <w:p w14:paraId="377F0184" w14:textId="77777777" w:rsidR="00E31495" w:rsidRPr="00CA3794" w:rsidRDefault="00E31495" w:rsidP="00CA3794">
      <w:pPr>
        <w:pStyle w:val="ListParagraph"/>
        <w:widowControl w:val="0"/>
        <w:numPr>
          <w:ilvl w:val="0"/>
          <w:numId w:val="2"/>
        </w:numPr>
        <w:spacing w:after="0" w:line="240" w:lineRule="auto"/>
        <w:ind w:left="360" w:right="20"/>
        <w:rPr>
          <w:rFonts w:ascii="Arial" w:hAnsi="Arial" w:cs="Arial"/>
          <w:sz w:val="28"/>
          <w:szCs w:val="28"/>
        </w:rPr>
      </w:pPr>
      <w:r w:rsidRPr="00CA3794">
        <w:rPr>
          <w:rFonts w:ascii="Arial" w:hAnsi="Arial" w:cs="Arial"/>
          <w:sz w:val="28"/>
          <w:szCs w:val="28"/>
        </w:rPr>
        <w:t xml:space="preserve">In CA, only 10% of people in the public mental health system work. </w:t>
      </w:r>
    </w:p>
    <w:p w14:paraId="1E69FF52" w14:textId="77777777" w:rsidR="00E31495" w:rsidRPr="00CA3794" w:rsidRDefault="00E31495" w:rsidP="00CA3794">
      <w:pPr>
        <w:pStyle w:val="ListParagraph"/>
        <w:widowControl w:val="0"/>
        <w:numPr>
          <w:ilvl w:val="0"/>
          <w:numId w:val="2"/>
        </w:numPr>
        <w:spacing w:after="0" w:line="240" w:lineRule="auto"/>
        <w:ind w:left="360" w:right="20"/>
        <w:rPr>
          <w:rFonts w:ascii="Arial" w:hAnsi="Arial" w:cs="Arial"/>
          <w:sz w:val="28"/>
          <w:szCs w:val="28"/>
        </w:rPr>
      </w:pPr>
      <w:r w:rsidRPr="00CA3794">
        <w:rPr>
          <w:rFonts w:ascii="Arial" w:hAnsi="Arial" w:cs="Arial"/>
          <w:sz w:val="28"/>
          <w:szCs w:val="28"/>
        </w:rPr>
        <w:t xml:space="preserve">IPS helps 50% or more of people get jobs. People are 2.5 times more likely to get a job with IPS vs. traditional rehab programs. </w:t>
      </w:r>
    </w:p>
    <w:p w14:paraId="26FF9A2B" w14:textId="77777777" w:rsidR="00CA3794" w:rsidRDefault="00E31495" w:rsidP="00CA3794">
      <w:pPr>
        <w:pStyle w:val="ListParagraph"/>
        <w:widowControl w:val="0"/>
        <w:numPr>
          <w:ilvl w:val="0"/>
          <w:numId w:val="2"/>
        </w:numPr>
        <w:spacing w:after="0" w:line="240" w:lineRule="auto"/>
        <w:ind w:left="360" w:right="20"/>
        <w:rPr>
          <w:rFonts w:ascii="Arial" w:hAnsi="Arial" w:cs="Arial"/>
          <w:sz w:val="28"/>
          <w:szCs w:val="28"/>
        </w:rPr>
      </w:pPr>
      <w:r w:rsidRPr="00CA3794">
        <w:rPr>
          <w:rFonts w:ascii="Arial" w:hAnsi="Arial" w:cs="Arial"/>
          <w:sz w:val="28"/>
          <w:szCs w:val="28"/>
        </w:rPr>
        <w:t xml:space="preserve">People in IPS work longer stints, earn more, and are more likely to become steady workers than people in traditional programs. </w:t>
      </w:r>
      <w:r w:rsidR="00CA3794" w:rsidRPr="00CA3794">
        <w:rPr>
          <w:rFonts w:ascii="Arial" w:hAnsi="Arial" w:cs="Arial"/>
          <w:sz w:val="28"/>
          <w:szCs w:val="28"/>
        </w:rPr>
        <w:t xml:space="preserve">  </w:t>
      </w:r>
    </w:p>
    <w:p w14:paraId="6B01DBCB" w14:textId="77777777" w:rsidR="00CA3794" w:rsidRPr="000D01E1" w:rsidRDefault="00CA3794" w:rsidP="00CA3794">
      <w:pPr>
        <w:widowControl w:val="0"/>
        <w:spacing w:after="0" w:line="240" w:lineRule="auto"/>
        <w:ind w:right="20"/>
        <w:rPr>
          <w:rFonts w:ascii="Arial" w:hAnsi="Arial" w:cs="Arial"/>
          <w:sz w:val="14"/>
          <w:szCs w:val="14"/>
        </w:rPr>
      </w:pPr>
    </w:p>
    <w:p w14:paraId="6374A283" w14:textId="165F8F1C" w:rsidR="00E31495" w:rsidRPr="00CA3794" w:rsidRDefault="00CA3794" w:rsidP="00CA3794">
      <w:pPr>
        <w:widowControl w:val="0"/>
        <w:spacing w:after="0" w:line="240" w:lineRule="auto"/>
        <w:ind w:right="20"/>
        <w:rPr>
          <w:rFonts w:ascii="Arial" w:hAnsi="Arial" w:cs="Arial"/>
          <w:sz w:val="28"/>
          <w:szCs w:val="28"/>
        </w:rPr>
      </w:pPr>
      <w:r w:rsidRPr="00CA3794">
        <w:rPr>
          <w:rFonts w:ascii="Arial" w:hAnsi="Arial" w:cs="Arial"/>
          <w:sz w:val="28"/>
          <w:szCs w:val="28"/>
        </w:rPr>
        <w:t>More at:</w:t>
      </w:r>
    </w:p>
    <w:p w14:paraId="581C3FA6" w14:textId="4BD9F768" w:rsidR="0021728F" w:rsidRPr="00CA3794" w:rsidRDefault="00E31495" w:rsidP="009137E0">
      <w:pPr>
        <w:widowControl w:val="0"/>
        <w:spacing w:after="0" w:line="240" w:lineRule="auto"/>
        <w:ind w:right="20"/>
        <w:jc w:val="center"/>
        <w:rPr>
          <w:rFonts w:ascii="Arial" w:hAnsi="Arial" w:cs="Arial"/>
          <w:b/>
          <w:bCs/>
          <w:color w:val="000000" w:themeColor="text1"/>
          <w:sz w:val="28"/>
          <w:szCs w:val="28"/>
        </w:rPr>
      </w:pPr>
      <w:r w:rsidRPr="00CA3794">
        <w:rPr>
          <w:rFonts w:ascii="Arial" w:hAnsi="Arial" w:cs="Arial"/>
          <w:color w:val="4472C4" w:themeColor="accent1"/>
          <w:sz w:val="28"/>
          <w:szCs w:val="28"/>
          <w:u w:val="single"/>
        </w:rPr>
        <w:t>www.calbhbc.com/employment.html</w:t>
      </w:r>
      <w:r w:rsidRPr="00CA3794">
        <w:rPr>
          <w:rFonts w:ascii="Arial" w:hAnsi="Arial" w:cs="Arial"/>
          <w:sz w:val="28"/>
          <w:szCs w:val="28"/>
        </w:rPr>
        <w:br w:type="column"/>
      </w:r>
      <w:r w:rsidR="0021728F" w:rsidRPr="00CA3794">
        <w:rPr>
          <w:rFonts w:ascii="Arial" w:hAnsi="Arial" w:cs="Arial"/>
          <w:b/>
          <w:bCs/>
          <w:color w:val="000000" w:themeColor="text1"/>
          <w:sz w:val="28"/>
          <w:szCs w:val="28"/>
        </w:rPr>
        <w:t>MH Cooperative Programs</w:t>
      </w:r>
    </w:p>
    <w:p w14:paraId="4EC29F2B" w14:textId="18A13A8B" w:rsidR="0021728F" w:rsidRPr="0021728F" w:rsidRDefault="0021728F" w:rsidP="00CA3794">
      <w:pPr>
        <w:widowControl w:val="0"/>
        <w:tabs>
          <w:tab w:val="left" w:pos="-31680"/>
        </w:tabs>
        <w:spacing w:after="0" w:line="240" w:lineRule="auto"/>
        <w:ind w:right="20"/>
        <w:jc w:val="both"/>
        <w:rPr>
          <w:rFonts w:ascii="Arial" w:hAnsi="Arial" w:cs="Arial"/>
          <w:color w:val="000000" w:themeColor="text1"/>
          <w:sz w:val="28"/>
          <w:szCs w:val="28"/>
        </w:rPr>
      </w:pPr>
      <w:r w:rsidRPr="0021728F">
        <w:rPr>
          <w:rFonts w:ascii="Arial" w:hAnsi="Arial" w:cs="Arial"/>
          <w:color w:val="000000" w:themeColor="text1"/>
          <w:sz w:val="28"/>
          <w:szCs w:val="28"/>
        </w:rPr>
        <w:t xml:space="preserve">CA’s Mental Health Cooperative programs are partnerships between County Mental Health agencies and the Department of Rehabilitation. These programs assist consumers find, get, and keep meaningful community employment. Programs serve over 7,000 consumers annually, resulting in over 750 successful closures annually. More than 80% of consumers with a mental health diagnosis receive vocational rehabilitation plan services when participating in the DOR Mental Health Cooperative programs.  More at: </w:t>
      </w:r>
      <w:hyperlink r:id="rId6" w:history="1">
        <w:r w:rsidR="009D1C24">
          <w:rPr>
            <w:rStyle w:val="Hyperlink"/>
            <w:rFonts w:ascii="Arial" w:hAnsi="Arial" w:cs="Arial"/>
            <w:sz w:val="28"/>
            <w:szCs w:val="28"/>
          </w:rPr>
          <w:t>DOR.CA.GOV</w:t>
        </w:r>
      </w:hyperlink>
    </w:p>
    <w:p w14:paraId="463D6F6C" w14:textId="77777777" w:rsidR="000D01E1" w:rsidRDefault="000D01E1" w:rsidP="0021728F">
      <w:pPr>
        <w:widowControl w:val="0"/>
        <w:tabs>
          <w:tab w:val="left" w:pos="-31680"/>
        </w:tabs>
        <w:spacing w:after="0" w:line="240" w:lineRule="auto"/>
        <w:ind w:left="270" w:right="20" w:hanging="270"/>
        <w:jc w:val="center"/>
        <w:rPr>
          <w:rFonts w:ascii="Arial" w:hAnsi="Arial" w:cs="Arial"/>
          <w:b/>
          <w:bCs/>
          <w:color w:val="000000" w:themeColor="text1"/>
          <w:sz w:val="28"/>
          <w:szCs w:val="28"/>
        </w:rPr>
      </w:pPr>
    </w:p>
    <w:p w14:paraId="1B610E17" w14:textId="19F7CD9E" w:rsidR="0021728F" w:rsidRPr="0021728F" w:rsidRDefault="0021728F" w:rsidP="0021728F">
      <w:pPr>
        <w:widowControl w:val="0"/>
        <w:tabs>
          <w:tab w:val="left" w:pos="-31680"/>
        </w:tabs>
        <w:spacing w:after="0" w:line="240" w:lineRule="auto"/>
        <w:ind w:left="270" w:right="20" w:hanging="270"/>
        <w:jc w:val="center"/>
        <w:rPr>
          <w:rFonts w:ascii="Arial" w:hAnsi="Arial" w:cs="Arial"/>
          <w:b/>
          <w:bCs/>
          <w:color w:val="000000" w:themeColor="text1"/>
          <w:sz w:val="28"/>
          <w:szCs w:val="28"/>
        </w:rPr>
      </w:pPr>
      <w:r w:rsidRPr="0021728F">
        <w:rPr>
          <w:rFonts w:ascii="Arial" w:hAnsi="Arial" w:cs="Arial"/>
          <w:b/>
          <w:bCs/>
          <w:color w:val="000000" w:themeColor="text1"/>
          <w:sz w:val="28"/>
          <w:szCs w:val="28"/>
        </w:rPr>
        <w:t xml:space="preserve">Peer Provider Certification </w:t>
      </w:r>
    </w:p>
    <w:p w14:paraId="123F49EF" w14:textId="64A05927" w:rsidR="0021728F" w:rsidRDefault="0021728F" w:rsidP="00CA3794">
      <w:pPr>
        <w:widowControl w:val="0"/>
        <w:tabs>
          <w:tab w:val="left" w:pos="-31680"/>
        </w:tabs>
        <w:spacing w:after="0" w:line="240" w:lineRule="auto"/>
        <w:ind w:right="20"/>
        <w:jc w:val="both"/>
        <w:rPr>
          <w:rFonts w:ascii="Arial" w:hAnsi="Arial" w:cs="Arial"/>
          <w:color w:val="000000" w:themeColor="text1"/>
          <w:sz w:val="28"/>
          <w:szCs w:val="28"/>
        </w:rPr>
      </w:pPr>
      <w:r w:rsidRPr="0021728F">
        <w:rPr>
          <w:rFonts w:ascii="Arial" w:hAnsi="Arial" w:cs="Arial"/>
          <w:color w:val="000000" w:themeColor="text1"/>
          <w:sz w:val="28"/>
          <w:szCs w:val="28"/>
        </w:rPr>
        <w:t>Advocating for peer support standardization</w:t>
      </w:r>
      <w:r>
        <w:rPr>
          <w:rFonts w:ascii="Arial" w:hAnsi="Arial" w:cs="Arial"/>
          <w:color w:val="000000" w:themeColor="text1"/>
          <w:sz w:val="28"/>
          <w:szCs w:val="28"/>
        </w:rPr>
        <w:t xml:space="preserve"> </w:t>
      </w:r>
      <w:r w:rsidRPr="0021728F">
        <w:rPr>
          <w:rFonts w:ascii="Arial" w:hAnsi="Arial" w:cs="Arial"/>
          <w:color w:val="000000" w:themeColor="text1"/>
          <w:sz w:val="28"/>
          <w:szCs w:val="28"/>
        </w:rPr>
        <w:t>to ensure high quality care continues to be on CALBHB/C’s agenda, to include:</w:t>
      </w:r>
    </w:p>
    <w:p w14:paraId="76891098" w14:textId="77777777" w:rsidR="000D01E1" w:rsidRPr="0021728F" w:rsidRDefault="000D01E1" w:rsidP="00CA3794">
      <w:pPr>
        <w:widowControl w:val="0"/>
        <w:tabs>
          <w:tab w:val="left" w:pos="-31680"/>
        </w:tabs>
        <w:spacing w:after="0" w:line="240" w:lineRule="auto"/>
        <w:ind w:right="20"/>
        <w:jc w:val="both"/>
        <w:rPr>
          <w:rFonts w:ascii="Arial" w:hAnsi="Arial" w:cs="Arial"/>
          <w:color w:val="000000" w:themeColor="text1"/>
          <w:sz w:val="28"/>
          <w:szCs w:val="28"/>
        </w:rPr>
      </w:pPr>
    </w:p>
    <w:p w14:paraId="210420FB" w14:textId="034E98D9" w:rsidR="0021728F" w:rsidRDefault="0021728F" w:rsidP="000D01E1">
      <w:pPr>
        <w:pStyle w:val="ListParagraph"/>
        <w:widowControl w:val="0"/>
        <w:numPr>
          <w:ilvl w:val="0"/>
          <w:numId w:val="4"/>
        </w:numPr>
        <w:spacing w:after="0" w:line="240" w:lineRule="auto"/>
        <w:ind w:left="360" w:right="20"/>
        <w:jc w:val="both"/>
        <w:rPr>
          <w:rFonts w:ascii="Arial" w:hAnsi="Arial" w:cs="Arial"/>
          <w:color w:val="000000" w:themeColor="text1"/>
          <w:sz w:val="28"/>
          <w:szCs w:val="28"/>
        </w:rPr>
      </w:pPr>
      <w:r w:rsidRPr="00CA3794">
        <w:rPr>
          <w:rFonts w:ascii="Arial" w:hAnsi="Arial" w:cs="Arial"/>
          <w:color w:val="000000" w:themeColor="text1"/>
          <w:sz w:val="28"/>
          <w:szCs w:val="28"/>
        </w:rPr>
        <w:t xml:space="preserve">Establishing core competencies that allow certified peers to work across county lines; </w:t>
      </w:r>
    </w:p>
    <w:p w14:paraId="794A7999" w14:textId="77777777" w:rsidR="000D01E1" w:rsidRPr="000D01E1" w:rsidRDefault="000D01E1" w:rsidP="000D01E1">
      <w:pPr>
        <w:pStyle w:val="ListParagraph"/>
        <w:widowControl w:val="0"/>
        <w:tabs>
          <w:tab w:val="left" w:pos="-31680"/>
        </w:tabs>
        <w:spacing w:after="0" w:line="240" w:lineRule="auto"/>
        <w:ind w:left="360" w:right="20"/>
        <w:jc w:val="both"/>
        <w:rPr>
          <w:rFonts w:ascii="Arial" w:hAnsi="Arial" w:cs="Arial"/>
          <w:color w:val="000000" w:themeColor="text1"/>
          <w:sz w:val="14"/>
          <w:szCs w:val="14"/>
        </w:rPr>
      </w:pPr>
    </w:p>
    <w:p w14:paraId="3671F7C7" w14:textId="0B4BD9E0" w:rsidR="0021728F" w:rsidRPr="00CA3794" w:rsidRDefault="0021728F" w:rsidP="000D01E1">
      <w:pPr>
        <w:pStyle w:val="ListParagraph"/>
        <w:widowControl w:val="0"/>
        <w:numPr>
          <w:ilvl w:val="0"/>
          <w:numId w:val="4"/>
        </w:numPr>
        <w:spacing w:after="0" w:line="240" w:lineRule="auto"/>
        <w:ind w:left="360" w:right="20"/>
        <w:jc w:val="both"/>
        <w:rPr>
          <w:rFonts w:ascii="Arial" w:hAnsi="Arial" w:cs="Arial"/>
          <w:color w:val="000000" w:themeColor="text1"/>
          <w:sz w:val="28"/>
          <w:szCs w:val="28"/>
        </w:rPr>
      </w:pPr>
      <w:r w:rsidRPr="00CA3794">
        <w:rPr>
          <w:rFonts w:ascii="Arial" w:hAnsi="Arial" w:cs="Arial"/>
          <w:color w:val="000000" w:themeColor="text1"/>
          <w:sz w:val="28"/>
          <w:szCs w:val="28"/>
        </w:rPr>
        <w:t xml:space="preserve">Allowing providers to make use of the federal </w:t>
      </w:r>
      <w:proofErr w:type="spellStart"/>
      <w:r w:rsidRPr="00CA3794">
        <w:rPr>
          <w:rFonts w:ascii="Arial" w:hAnsi="Arial" w:cs="Arial"/>
          <w:color w:val="000000" w:themeColor="text1"/>
          <w:sz w:val="28"/>
          <w:szCs w:val="28"/>
        </w:rPr>
        <w:t>Medi</w:t>
      </w:r>
      <w:proofErr w:type="spellEnd"/>
      <w:r w:rsidRPr="00CA3794">
        <w:rPr>
          <w:rFonts w:ascii="Arial" w:hAnsi="Arial" w:cs="Arial"/>
          <w:color w:val="000000" w:themeColor="text1"/>
          <w:sz w:val="28"/>
          <w:szCs w:val="28"/>
        </w:rPr>
        <w:t xml:space="preserve">-Cal match. </w:t>
      </w:r>
    </w:p>
    <w:p w14:paraId="4CEEDD93" w14:textId="77777777" w:rsidR="00CA3794" w:rsidRPr="00D17D26" w:rsidRDefault="00CA3794" w:rsidP="00CA3794">
      <w:pPr>
        <w:widowControl w:val="0"/>
        <w:spacing w:after="0" w:line="240" w:lineRule="auto"/>
        <w:ind w:right="20"/>
        <w:jc w:val="both"/>
        <w:rPr>
          <w:rFonts w:ascii="Arial" w:hAnsi="Arial" w:cs="Arial"/>
          <w:color w:val="000000" w:themeColor="text1"/>
          <w:sz w:val="16"/>
          <w:szCs w:val="16"/>
        </w:rPr>
      </w:pPr>
    </w:p>
    <w:p w14:paraId="6C13BEC1" w14:textId="77777777" w:rsidR="000D01E1" w:rsidRDefault="00CA3794" w:rsidP="00CA3794">
      <w:pPr>
        <w:widowControl w:val="0"/>
        <w:spacing w:after="0" w:line="240" w:lineRule="auto"/>
        <w:ind w:right="20"/>
        <w:jc w:val="both"/>
        <w:rPr>
          <w:rFonts w:ascii="Arial" w:hAnsi="Arial" w:cs="Arial"/>
          <w:color w:val="000000" w:themeColor="text1"/>
          <w:sz w:val="28"/>
          <w:szCs w:val="28"/>
        </w:rPr>
      </w:pPr>
      <w:r w:rsidRPr="00CA3794">
        <w:rPr>
          <w:rFonts w:ascii="Arial" w:hAnsi="Arial" w:cs="Arial"/>
          <w:color w:val="000000" w:themeColor="text1"/>
          <w:sz w:val="28"/>
          <w:szCs w:val="28"/>
        </w:rPr>
        <w:t>More at</w:t>
      </w:r>
      <w:r w:rsidR="0021728F" w:rsidRPr="00CA3794">
        <w:rPr>
          <w:rFonts w:ascii="Arial" w:hAnsi="Arial" w:cs="Arial"/>
          <w:color w:val="000000" w:themeColor="text1"/>
          <w:sz w:val="28"/>
          <w:szCs w:val="28"/>
        </w:rPr>
        <w:t xml:space="preserve">: </w:t>
      </w:r>
    </w:p>
    <w:p w14:paraId="058DC6B2" w14:textId="58EDD0F5" w:rsidR="0021728F" w:rsidRPr="00CA3794" w:rsidRDefault="00D17D26" w:rsidP="00CA3794">
      <w:pPr>
        <w:widowControl w:val="0"/>
        <w:spacing w:after="0" w:line="240" w:lineRule="auto"/>
        <w:ind w:right="20"/>
        <w:jc w:val="both"/>
        <w:rPr>
          <w:rFonts w:ascii="Arial" w:hAnsi="Arial" w:cs="Arial"/>
          <w:color w:val="000000" w:themeColor="text1"/>
          <w:sz w:val="28"/>
          <w:szCs w:val="28"/>
        </w:rPr>
        <w:sectPr w:rsidR="0021728F" w:rsidRPr="00CA3794" w:rsidSect="00D27D98">
          <w:type w:val="continuous"/>
          <w:pgSz w:w="11906" w:h="16838"/>
          <w:pgMar w:top="1440" w:right="907" w:bottom="990" w:left="907" w:header="720" w:footer="720" w:gutter="0"/>
          <w:cols w:num="2" w:space="360" w:equalWidth="0">
            <w:col w:w="4968" w:space="360"/>
            <w:col w:w="4764"/>
          </w:cols>
          <w:docGrid w:linePitch="360"/>
        </w:sectPr>
      </w:pPr>
      <w:hyperlink r:id="rId7" w:history="1">
        <w:r w:rsidR="000D01E1" w:rsidRPr="00DD73C1">
          <w:rPr>
            <w:rStyle w:val="Hyperlink"/>
            <w:rFonts w:ascii="Arial" w:hAnsi="Arial" w:cs="Arial"/>
            <w:sz w:val="28"/>
            <w:szCs w:val="28"/>
          </w:rPr>
          <w:t>www.calbhbc.com/peer-supports.html</w:t>
        </w:r>
      </w:hyperlink>
    </w:p>
    <w:p w14:paraId="3AA7BD4A" w14:textId="77777777" w:rsidR="007D2D9D" w:rsidRPr="00E31495" w:rsidRDefault="007D2D9D" w:rsidP="00E31495">
      <w:pPr>
        <w:spacing w:after="0"/>
        <w:rPr>
          <w:rFonts w:ascii="Arial" w:hAnsi="Arial" w:cs="Arial"/>
          <w:sz w:val="28"/>
          <w:szCs w:val="28"/>
        </w:rPr>
      </w:pPr>
    </w:p>
    <w:sectPr w:rsidR="007D2D9D" w:rsidRPr="00E31495" w:rsidSect="00796B86">
      <w:pgSz w:w="11906" w:h="16838"/>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4439"/>
    <w:multiLevelType w:val="hybridMultilevel"/>
    <w:tmpl w:val="0D3654F8"/>
    <w:lvl w:ilvl="0" w:tplc="1000000F">
      <w:start w:val="1"/>
      <w:numFmt w:val="decimal"/>
      <w:lvlText w:val="%1."/>
      <w:lvlJc w:val="left"/>
      <w:pPr>
        <w:ind w:left="720" w:hanging="360"/>
      </w:pPr>
    </w:lvl>
    <w:lvl w:ilvl="1" w:tplc="334098A6">
      <w:numFmt w:val="bullet"/>
      <w:lvlText w:val="·"/>
      <w:lvlJc w:val="left"/>
      <w:pPr>
        <w:ind w:left="1440" w:hanging="360"/>
      </w:pPr>
      <w:rPr>
        <w:rFonts w:ascii="Arial" w:eastAsiaTheme="minorHAnsi" w:hAnsi="Arial" w:cs="Arial"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4B63C2A"/>
    <w:multiLevelType w:val="hybridMultilevel"/>
    <w:tmpl w:val="B40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01D19"/>
    <w:multiLevelType w:val="hybridMultilevel"/>
    <w:tmpl w:val="E65C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06434"/>
    <w:multiLevelType w:val="hybridMultilevel"/>
    <w:tmpl w:val="E8FC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95"/>
    <w:rsid w:val="00035332"/>
    <w:rsid w:val="000D01E1"/>
    <w:rsid w:val="0021728F"/>
    <w:rsid w:val="004B7BC8"/>
    <w:rsid w:val="005A330A"/>
    <w:rsid w:val="005D4E2A"/>
    <w:rsid w:val="007D2D9D"/>
    <w:rsid w:val="008025B2"/>
    <w:rsid w:val="008261EE"/>
    <w:rsid w:val="009137E0"/>
    <w:rsid w:val="009D1C24"/>
    <w:rsid w:val="00CA3794"/>
    <w:rsid w:val="00D17D26"/>
    <w:rsid w:val="00D27D98"/>
    <w:rsid w:val="00E3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E8E0"/>
  <w15:chartTrackingRefBased/>
  <w15:docId w15:val="{F89D53B5-7CFC-4352-9E9D-27D8AAB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495"/>
  </w:style>
  <w:style w:type="paragraph" w:styleId="Heading2">
    <w:name w:val="heading 2"/>
    <w:basedOn w:val="Normal"/>
    <w:next w:val="Normal"/>
    <w:link w:val="Heading2Char"/>
    <w:uiPriority w:val="9"/>
    <w:unhideWhenUsed/>
    <w:qFormat/>
    <w:rsid w:val="00E31495"/>
    <w:pPr>
      <w:keepNext/>
      <w:keepLines/>
      <w:spacing w:before="40" w:after="0" w:line="240" w:lineRule="auto"/>
      <w:outlineLvl w:val="1"/>
    </w:pPr>
    <w:rPr>
      <w:rFonts w:asciiTheme="majorHAnsi" w:eastAsiaTheme="majorEastAsia" w:hAnsiTheme="majorHAnsi" w:cstheme="majorBidi"/>
      <w:color w:val="2F5496" w:themeColor="accent1" w:themeShade="BF"/>
      <w:kern w:val="28"/>
      <w:sz w:val="26"/>
      <w:szCs w:val="2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495"/>
    <w:rPr>
      <w:rFonts w:asciiTheme="majorHAnsi" w:eastAsiaTheme="majorEastAsia" w:hAnsiTheme="majorHAnsi" w:cstheme="majorBidi"/>
      <w:color w:val="2F5496" w:themeColor="accent1" w:themeShade="BF"/>
      <w:kern w:val="28"/>
      <w:sz w:val="26"/>
      <w:szCs w:val="26"/>
      <w:lang w:val="en-US"/>
      <w14:ligatures w14:val="standard"/>
      <w14:cntxtAlts/>
    </w:rPr>
  </w:style>
  <w:style w:type="character" w:styleId="Hyperlink">
    <w:name w:val="Hyperlink"/>
    <w:basedOn w:val="DefaultParagraphFont"/>
    <w:uiPriority w:val="99"/>
    <w:unhideWhenUsed/>
    <w:rsid w:val="00E31495"/>
    <w:rPr>
      <w:color w:val="0563C1" w:themeColor="hyperlink"/>
      <w:u w:val="single"/>
    </w:rPr>
  </w:style>
  <w:style w:type="paragraph" w:styleId="ListParagraph">
    <w:name w:val="List Paragraph"/>
    <w:basedOn w:val="Normal"/>
    <w:uiPriority w:val="34"/>
    <w:qFormat/>
    <w:rsid w:val="00E31495"/>
    <w:pPr>
      <w:ind w:left="720"/>
      <w:contextualSpacing/>
    </w:pPr>
  </w:style>
  <w:style w:type="character" w:customStyle="1" w:styleId="UnresolvedMention">
    <w:name w:val="Unresolved Mention"/>
    <w:basedOn w:val="DefaultParagraphFont"/>
    <w:uiPriority w:val="99"/>
    <w:semiHidden/>
    <w:unhideWhenUsed/>
    <w:rsid w:val="00217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2913">
      <w:bodyDiv w:val="1"/>
      <w:marLeft w:val="0"/>
      <w:marRight w:val="0"/>
      <w:marTop w:val="0"/>
      <w:marBottom w:val="0"/>
      <w:divBdr>
        <w:top w:val="none" w:sz="0" w:space="0" w:color="auto"/>
        <w:left w:val="none" w:sz="0" w:space="0" w:color="auto"/>
        <w:bottom w:val="none" w:sz="0" w:space="0" w:color="auto"/>
        <w:right w:val="none" w:sz="0" w:space="0" w:color="auto"/>
      </w:divBdr>
    </w:div>
    <w:div w:id="948317632">
      <w:bodyDiv w:val="1"/>
      <w:marLeft w:val="0"/>
      <w:marRight w:val="0"/>
      <w:marTop w:val="0"/>
      <w:marBottom w:val="0"/>
      <w:divBdr>
        <w:top w:val="none" w:sz="0" w:space="0" w:color="auto"/>
        <w:left w:val="none" w:sz="0" w:space="0" w:color="auto"/>
        <w:bottom w:val="none" w:sz="0" w:space="0" w:color="auto"/>
        <w:right w:val="none" w:sz="0" w:space="0" w:color="auto"/>
      </w:divBdr>
    </w:div>
    <w:div w:id="1317687801">
      <w:bodyDiv w:val="1"/>
      <w:marLeft w:val="0"/>
      <w:marRight w:val="0"/>
      <w:marTop w:val="0"/>
      <w:marBottom w:val="0"/>
      <w:divBdr>
        <w:top w:val="none" w:sz="0" w:space="0" w:color="auto"/>
        <w:left w:val="none" w:sz="0" w:space="0" w:color="auto"/>
        <w:bottom w:val="none" w:sz="0" w:space="0" w:color="auto"/>
        <w:right w:val="none" w:sz="0" w:space="0" w:color="auto"/>
      </w:divBdr>
    </w:div>
    <w:div w:id="15604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bhbc.com/peer-sup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r.ca.gov/Home/CpMentalHealth" TargetMode="External"/><Relationship Id="rId5" Type="http://schemas.openxmlformats.org/officeDocument/2006/relationships/hyperlink" Target="http://www.calbhb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CALBHBC</dc:creator>
  <cp:keywords/>
  <dc:description/>
  <cp:lastModifiedBy>Theresa Comstock</cp:lastModifiedBy>
  <cp:revision>6</cp:revision>
  <cp:lastPrinted>2019-12-01T19:27:00Z</cp:lastPrinted>
  <dcterms:created xsi:type="dcterms:W3CDTF">2019-12-03T18:35:00Z</dcterms:created>
  <dcterms:modified xsi:type="dcterms:W3CDTF">2021-07-22T21:56:00Z</dcterms:modified>
</cp:coreProperties>
</file>